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4C78" w14:textId="48D4EC18" w:rsidR="006B26AD" w:rsidRPr="00D14A47" w:rsidRDefault="006B26AD" w:rsidP="4BB98505">
      <w:pPr>
        <w:pBdr>
          <w:bottom w:val="single" w:sz="6" w:space="1" w:color="auto"/>
        </w:pBdr>
        <w:spacing w:after="0" w:line="276" w:lineRule="auto"/>
        <w:rPr>
          <w:rFonts w:ascii="Arial" w:hAnsi="Arial" w:cs="Arial"/>
          <w:b/>
          <w:bCs/>
          <w:color w:val="000000" w:themeColor="text1"/>
        </w:rPr>
      </w:pPr>
      <w:r w:rsidRPr="4BB98505">
        <w:rPr>
          <w:rFonts w:ascii="Arial" w:hAnsi="Arial" w:cs="Arial"/>
          <w:b/>
          <w:bCs/>
          <w:color w:val="000000" w:themeColor="text1"/>
        </w:rPr>
        <w:t>Versus Arthritis</w:t>
      </w:r>
      <w:r w:rsidR="668F6C1E" w:rsidRPr="4BB98505">
        <w:rPr>
          <w:rFonts w:ascii="Arial" w:hAnsi="Arial" w:cs="Arial"/>
          <w:b/>
          <w:bCs/>
          <w:color w:val="000000" w:themeColor="text1"/>
        </w:rPr>
        <w:t>’</w:t>
      </w:r>
      <w:r w:rsidRPr="4BB98505">
        <w:rPr>
          <w:rFonts w:ascii="Arial" w:hAnsi="Arial" w:cs="Arial"/>
          <w:b/>
          <w:bCs/>
          <w:color w:val="000000" w:themeColor="text1"/>
        </w:rPr>
        <w:t xml:space="preserve"> </w:t>
      </w:r>
      <w:r w:rsidR="0058294D" w:rsidRPr="4BB98505">
        <w:rPr>
          <w:rFonts w:ascii="Arial" w:hAnsi="Arial" w:cs="Arial"/>
          <w:b/>
          <w:bCs/>
          <w:color w:val="000000" w:themeColor="text1"/>
        </w:rPr>
        <w:t>response</w:t>
      </w:r>
      <w:r w:rsidR="008C7DD2" w:rsidRPr="4BB98505">
        <w:rPr>
          <w:rFonts w:ascii="Arial" w:hAnsi="Arial" w:cs="Arial"/>
          <w:b/>
          <w:bCs/>
          <w:color w:val="000000" w:themeColor="text1"/>
        </w:rPr>
        <w:t xml:space="preserve"> </w:t>
      </w:r>
      <w:r w:rsidRPr="4BB98505">
        <w:rPr>
          <w:rFonts w:ascii="Arial" w:hAnsi="Arial" w:cs="Arial"/>
          <w:b/>
          <w:bCs/>
          <w:color w:val="000000" w:themeColor="text1"/>
        </w:rPr>
        <w:t xml:space="preserve">to the </w:t>
      </w:r>
      <w:r w:rsidR="0018475D" w:rsidRPr="4BB98505">
        <w:rPr>
          <w:rFonts w:ascii="Arial" w:hAnsi="Arial" w:cs="Arial"/>
          <w:b/>
          <w:bCs/>
          <w:color w:val="000000" w:themeColor="text1"/>
        </w:rPr>
        <w:t>Health &amp; Social Care Committee Inquiry on</w:t>
      </w:r>
      <w:r w:rsidR="004C3D4A" w:rsidRPr="4BB98505">
        <w:rPr>
          <w:rFonts w:ascii="Arial" w:hAnsi="Arial" w:cs="Arial"/>
          <w:b/>
          <w:bCs/>
          <w:color w:val="000000" w:themeColor="text1"/>
        </w:rPr>
        <w:t xml:space="preserve"> </w:t>
      </w:r>
      <w:r w:rsidR="008C7DD2" w:rsidRPr="4BB98505">
        <w:rPr>
          <w:rFonts w:ascii="Arial" w:hAnsi="Arial" w:cs="Arial"/>
          <w:b/>
          <w:bCs/>
          <w:color w:val="000000" w:themeColor="text1"/>
        </w:rPr>
        <w:t>‘</w:t>
      </w:r>
      <w:r w:rsidR="00045151">
        <w:rPr>
          <w:rFonts w:ascii="Arial" w:hAnsi="Arial" w:cs="Arial"/>
          <w:b/>
          <w:bCs/>
          <w:color w:val="000000" w:themeColor="text1"/>
        </w:rPr>
        <w:t xml:space="preserve">Clearing the backlog </w:t>
      </w:r>
      <w:r w:rsidR="0023613D">
        <w:rPr>
          <w:rFonts w:ascii="Arial" w:hAnsi="Arial" w:cs="Arial"/>
          <w:b/>
          <w:bCs/>
          <w:color w:val="000000" w:themeColor="text1"/>
        </w:rPr>
        <w:t>caused by the pandemic</w:t>
      </w:r>
      <w:r w:rsidR="004C3D4A" w:rsidRPr="4BB98505">
        <w:rPr>
          <w:rFonts w:ascii="Arial" w:hAnsi="Arial" w:cs="Arial"/>
          <w:b/>
          <w:bCs/>
          <w:color w:val="000000" w:themeColor="text1"/>
        </w:rPr>
        <w:t>.</w:t>
      </w:r>
      <w:r w:rsidR="008C7DD2" w:rsidRPr="4BB98505">
        <w:rPr>
          <w:rFonts w:ascii="Arial" w:hAnsi="Arial" w:cs="Arial"/>
          <w:b/>
          <w:bCs/>
          <w:color w:val="000000" w:themeColor="text1"/>
        </w:rPr>
        <w:t>’</w:t>
      </w:r>
    </w:p>
    <w:p w14:paraId="45B1732E" w14:textId="77777777" w:rsidR="00395FB3" w:rsidRDefault="00395FB3" w:rsidP="00D14A47">
      <w:pPr>
        <w:pBdr>
          <w:bottom w:val="single" w:sz="6" w:space="1" w:color="auto"/>
        </w:pBdr>
        <w:spacing w:after="0" w:line="276" w:lineRule="auto"/>
        <w:rPr>
          <w:rFonts w:ascii="Arial" w:hAnsi="Arial" w:cs="Arial"/>
          <w:color w:val="000000" w:themeColor="text1"/>
        </w:rPr>
      </w:pPr>
    </w:p>
    <w:p w14:paraId="2D8B2DA9" w14:textId="2B72221F" w:rsidR="006B26AD" w:rsidRPr="00D14A47" w:rsidRDefault="00931B06" w:rsidP="00D14A47">
      <w:pPr>
        <w:pBdr>
          <w:bottom w:val="single" w:sz="6" w:space="1" w:color="auto"/>
        </w:pBdr>
        <w:spacing w:after="0" w:line="276" w:lineRule="auto"/>
        <w:rPr>
          <w:rFonts w:ascii="Arial" w:hAnsi="Arial" w:cs="Arial"/>
          <w:b/>
          <w:color w:val="000000" w:themeColor="text1"/>
        </w:rPr>
      </w:pPr>
      <w:r>
        <w:rPr>
          <w:rFonts w:ascii="Arial" w:hAnsi="Arial" w:cs="Arial"/>
          <w:color w:val="000000" w:themeColor="text1"/>
        </w:rPr>
        <w:t>September 2021</w:t>
      </w:r>
    </w:p>
    <w:p w14:paraId="2B0F1F7F" w14:textId="77777777" w:rsidR="00D14A47" w:rsidRPr="00D14A47" w:rsidRDefault="00D14A47" w:rsidP="00D14A47">
      <w:pPr>
        <w:pStyle w:val="ListParagraph"/>
        <w:numPr>
          <w:ilvl w:val="0"/>
          <w:numId w:val="0"/>
        </w:numPr>
        <w:spacing w:after="0"/>
        <w:ind w:left="360"/>
      </w:pPr>
    </w:p>
    <w:p w14:paraId="438022E0" w14:textId="2AB9C3B6" w:rsidR="006B26AD" w:rsidRPr="00D14A47" w:rsidRDefault="006B26AD" w:rsidP="00C11089">
      <w:pPr>
        <w:pStyle w:val="ListParagraph"/>
        <w:numPr>
          <w:ilvl w:val="0"/>
          <w:numId w:val="3"/>
        </w:numPr>
        <w:spacing w:after="0"/>
      </w:pPr>
      <w:r w:rsidRPr="00D14A47">
        <w:t xml:space="preserve">Versus Arthritis welcomes the opportunity to </w:t>
      </w:r>
      <w:r w:rsidR="004C3D4A">
        <w:t xml:space="preserve">respond to the </w:t>
      </w:r>
      <w:r w:rsidR="004C3D4A" w:rsidRPr="004C3D4A">
        <w:rPr>
          <w:bCs/>
        </w:rPr>
        <w:t xml:space="preserve">Health &amp; Social Care Committee Inquiry on </w:t>
      </w:r>
      <w:r w:rsidR="008C7DD2">
        <w:rPr>
          <w:bCs/>
        </w:rPr>
        <w:t>‘</w:t>
      </w:r>
      <w:r w:rsidR="00AC4DB8">
        <w:rPr>
          <w:bCs/>
        </w:rPr>
        <w:t>Clearing the backlog caused by the pandemic</w:t>
      </w:r>
      <w:r w:rsidR="004C3D4A" w:rsidRPr="004C3D4A">
        <w:rPr>
          <w:bCs/>
        </w:rPr>
        <w:t>.</w:t>
      </w:r>
      <w:r w:rsidR="008C7DD2">
        <w:rPr>
          <w:bCs/>
        </w:rPr>
        <w:t>’</w:t>
      </w:r>
      <w:r w:rsidR="004B5E91">
        <w:rPr>
          <w:rStyle w:val="EndnoteReference"/>
          <w:bCs/>
        </w:rPr>
        <w:endnoteReference w:id="2"/>
      </w:r>
    </w:p>
    <w:p w14:paraId="5E55395D" w14:textId="77777777" w:rsidR="006B26AD" w:rsidRPr="00D14A47" w:rsidRDefault="006B26AD" w:rsidP="00D14A47">
      <w:pPr>
        <w:pStyle w:val="ListParagraph"/>
        <w:numPr>
          <w:ilvl w:val="0"/>
          <w:numId w:val="0"/>
        </w:numPr>
        <w:spacing w:after="0"/>
        <w:ind w:left="360"/>
      </w:pPr>
    </w:p>
    <w:p w14:paraId="7A3C2808" w14:textId="72F658E8" w:rsidR="006B26AD" w:rsidRPr="00D14A47" w:rsidRDefault="00E253A8" w:rsidP="00C11089">
      <w:pPr>
        <w:pStyle w:val="ListParagraph"/>
        <w:numPr>
          <w:ilvl w:val="0"/>
          <w:numId w:val="3"/>
        </w:numPr>
        <w:spacing w:after="0"/>
      </w:pPr>
      <w:r w:rsidRPr="00D14A47">
        <w:t xml:space="preserve">Versus Arthritis is the charity formed </w:t>
      </w:r>
      <w:r w:rsidR="2487B094" w:rsidRPr="00D14A47">
        <w:t>when</w:t>
      </w:r>
      <w:r w:rsidRPr="00D14A47">
        <w:t xml:space="preserve"> Arthritis Research UK and Arthritis Care </w:t>
      </w:r>
      <w:r w:rsidR="35919751" w:rsidRPr="00D14A47">
        <w:t>joined</w:t>
      </w:r>
      <w:r w:rsidRPr="00D14A47">
        <w:t xml:space="preserve"> together</w:t>
      </w:r>
      <w:r w:rsidR="00D04D51">
        <w:t xml:space="preserve"> in</w:t>
      </w:r>
      <w:r w:rsidR="35919751" w:rsidRPr="00D14A47">
        <w:t xml:space="preserve"> </w:t>
      </w:r>
      <w:r w:rsidR="25A0535E" w:rsidRPr="00D14A47">
        <w:t>201</w:t>
      </w:r>
      <w:r w:rsidR="2EAEE645" w:rsidRPr="00D14A47">
        <w:t>8</w:t>
      </w:r>
      <w:r w:rsidRPr="00D14A47">
        <w:t xml:space="preserve">. We work alongside volunteers, healthcare professionals, </w:t>
      </w:r>
      <w:proofErr w:type="gramStart"/>
      <w:r w:rsidRPr="00D14A47">
        <w:t>researchers</w:t>
      </w:r>
      <w:proofErr w:type="gramEnd"/>
      <w:r w:rsidRPr="00D14A47">
        <w:t xml:space="preserve"> and </w:t>
      </w:r>
      <w:r w:rsidR="094014FA" w:rsidRPr="00D14A47">
        <w:t xml:space="preserve">people with arthritis </w:t>
      </w:r>
      <w:r w:rsidRPr="00D14A47">
        <w:t>to do everything we can to push back against arthritis. Together, we develop bre</w:t>
      </w:r>
      <w:r w:rsidR="00B72124" w:rsidRPr="00D14A47">
        <w:t>akthrough treatments, campaign fo</w:t>
      </w:r>
      <w:r w:rsidRPr="00D14A47">
        <w:t xml:space="preserve">r arthritis to be </w:t>
      </w:r>
      <w:r w:rsidR="00D14A47">
        <w:t xml:space="preserve">a priority </w:t>
      </w:r>
      <w:r w:rsidRPr="00D14A47">
        <w:t xml:space="preserve">and </w:t>
      </w:r>
      <w:r w:rsidR="00B72124" w:rsidRPr="00D14A47">
        <w:t xml:space="preserve">provide </w:t>
      </w:r>
      <w:r w:rsidRPr="00D14A47">
        <w:t xml:space="preserve">support. Our remit covers all </w:t>
      </w:r>
      <w:r w:rsidR="00B72124" w:rsidRPr="00D14A47">
        <w:t xml:space="preserve">musculoskeletal </w:t>
      </w:r>
      <w:r w:rsidRPr="00D14A47">
        <w:t xml:space="preserve">conditions which affect the joints, bones and muscles including osteoarthritis, rheumatoid arthritis, back </w:t>
      </w:r>
      <w:proofErr w:type="gramStart"/>
      <w:r w:rsidRPr="00D14A47">
        <w:t>pain</w:t>
      </w:r>
      <w:proofErr w:type="gramEnd"/>
      <w:r w:rsidRPr="00D14A47">
        <w:t xml:space="preserve"> and osteoporosis.</w:t>
      </w:r>
      <w:r w:rsidRPr="00D14A47">
        <w:rPr>
          <w:rStyle w:val="EndnoteReference"/>
        </w:rPr>
        <w:endnoteReference w:id="3"/>
      </w:r>
    </w:p>
    <w:p w14:paraId="4F05E1F4" w14:textId="77777777" w:rsidR="00E253A8" w:rsidRPr="00D14A47" w:rsidRDefault="00E253A8" w:rsidP="00D14A47">
      <w:pPr>
        <w:pStyle w:val="ListParagraph"/>
        <w:numPr>
          <w:ilvl w:val="0"/>
          <w:numId w:val="0"/>
        </w:numPr>
        <w:spacing w:after="0"/>
        <w:ind w:left="720"/>
      </w:pPr>
    </w:p>
    <w:p w14:paraId="0B9F0EC3" w14:textId="61385CF6" w:rsidR="00E253A8" w:rsidRPr="00D14A47" w:rsidRDefault="008D6623" w:rsidP="00C11089">
      <w:pPr>
        <w:pStyle w:val="ListParagraph"/>
        <w:numPr>
          <w:ilvl w:val="0"/>
          <w:numId w:val="3"/>
        </w:numPr>
        <w:spacing w:after="0"/>
        <w:rPr>
          <w:rFonts w:asciiTheme="minorHAnsi" w:hAnsiTheme="minorHAnsi" w:cstheme="minorBidi"/>
        </w:rPr>
      </w:pPr>
      <w:r>
        <w:t xml:space="preserve">Arthritis and related </w:t>
      </w:r>
      <w:r w:rsidR="00E253A8" w:rsidRPr="00D14A47">
        <w:t xml:space="preserve">musculoskeletal conditions </w:t>
      </w:r>
      <w:r w:rsidR="003826D6" w:rsidRPr="00D14A47">
        <w:t>affect 1</w:t>
      </w:r>
      <w:r w:rsidR="00D145E0">
        <w:t>8</w:t>
      </w:r>
      <w:r w:rsidR="003826D6" w:rsidRPr="00D14A47">
        <w:t>.8 million people in the UK and are the single biggest cause of</w:t>
      </w:r>
      <w:r>
        <w:t xml:space="preserve"> pain and disability in the UK. </w:t>
      </w:r>
      <w:r w:rsidRPr="00D14A47">
        <w:t xml:space="preserve">Cumulatively, </w:t>
      </w:r>
      <w:r>
        <w:t xml:space="preserve">the </w:t>
      </w:r>
      <w:r w:rsidRPr="00D14A47">
        <w:t>healthcare costs</w:t>
      </w:r>
      <w:r>
        <w:t xml:space="preserve"> of osteoarthritis and rheumatoid arthritis</w:t>
      </w:r>
      <w:r w:rsidRPr="00D14A47">
        <w:t xml:space="preserve"> will reach £118.6 billion over the next decade</w:t>
      </w:r>
      <w:r>
        <w:t>.</w:t>
      </w:r>
      <w:r w:rsidR="00EB3F85">
        <w:rPr>
          <w:rStyle w:val="EndnoteReference"/>
        </w:rPr>
        <w:endnoteReference w:id="4"/>
      </w:r>
      <w:r w:rsidR="005227D6">
        <w:t xml:space="preserve"> </w:t>
      </w:r>
      <w:r w:rsidR="60C27E71">
        <w:t xml:space="preserve">In 2018, MSK problems were the second most common cause of sickness absence, accounting for 27.8 million days in work </w:t>
      </w:r>
      <w:r w:rsidR="6A1FF5A9">
        <w:t xml:space="preserve">lost </w:t>
      </w:r>
      <w:r w:rsidR="62922D7E">
        <w:t xml:space="preserve">and </w:t>
      </w:r>
      <w:r>
        <w:t xml:space="preserve">a fifth </w:t>
      </w:r>
      <w:r w:rsidR="49726842">
        <w:t xml:space="preserve">(19.7%) </w:t>
      </w:r>
      <w:r>
        <w:t xml:space="preserve">of all sickness </w:t>
      </w:r>
      <w:r w:rsidR="00053F9A">
        <w:t>absences</w:t>
      </w:r>
      <w:r w:rsidR="003826D6" w:rsidRPr="00D14A47">
        <w:t>.</w:t>
      </w:r>
      <w:r w:rsidR="00E7387F" w:rsidRPr="00D14A47">
        <w:rPr>
          <w:rStyle w:val="EndnoteReference"/>
        </w:rPr>
        <w:endnoteReference w:id="5"/>
      </w:r>
      <w:r w:rsidR="008C7DD2">
        <w:t xml:space="preserve"> </w:t>
      </w:r>
    </w:p>
    <w:p w14:paraId="2E040FB1" w14:textId="77777777" w:rsidR="003826D6" w:rsidRPr="00D14A47" w:rsidRDefault="003826D6" w:rsidP="00D14A47">
      <w:pPr>
        <w:pStyle w:val="ListParagraph"/>
        <w:numPr>
          <w:ilvl w:val="0"/>
          <w:numId w:val="0"/>
        </w:numPr>
        <w:spacing w:after="0"/>
        <w:ind w:left="720"/>
      </w:pPr>
    </w:p>
    <w:p w14:paraId="1AF1C6E3" w14:textId="6BC0250B" w:rsidR="004E7A39" w:rsidRDefault="00D920D2" w:rsidP="00C11089">
      <w:pPr>
        <w:pStyle w:val="ListParagraph"/>
        <w:numPr>
          <w:ilvl w:val="0"/>
          <w:numId w:val="3"/>
        </w:numPr>
        <w:spacing w:after="0"/>
      </w:pPr>
      <w:r>
        <w:t>This submission responds to the follow</w:t>
      </w:r>
      <w:r w:rsidR="7BF2EC39">
        <w:t>ing</w:t>
      </w:r>
      <w:r>
        <w:t xml:space="preserve"> questions from the Committee:</w:t>
      </w:r>
    </w:p>
    <w:p w14:paraId="1375DD39" w14:textId="32A442A5" w:rsidR="120EE714" w:rsidRDefault="120EE714" w:rsidP="676C51EF">
      <w:pPr>
        <w:pStyle w:val="ListParagraph"/>
        <w:rPr>
          <w:lang w:eastAsia="en-GB"/>
        </w:rPr>
      </w:pPr>
      <w:r w:rsidRPr="676C51EF">
        <w:rPr>
          <w:rFonts w:eastAsia="Times New Roman"/>
          <w:lang w:eastAsia="en-GB"/>
        </w:rPr>
        <w:t>What is the anticipated size of the backlog and pent-up demand from patients for different healthcare services</w:t>
      </w:r>
      <w:r w:rsidR="24237700" w:rsidRPr="676C51EF">
        <w:rPr>
          <w:rFonts w:eastAsia="Times New Roman"/>
          <w:lang w:eastAsia="en-GB"/>
        </w:rPr>
        <w:t xml:space="preserve"> including elective surgery?</w:t>
      </w:r>
    </w:p>
    <w:p w14:paraId="557FC464" w14:textId="1A9C34F8" w:rsidR="24237700" w:rsidRDefault="24237700" w:rsidP="676C51EF">
      <w:pPr>
        <w:pStyle w:val="ListParagraph"/>
      </w:pPr>
      <w:r w:rsidRPr="676C51EF">
        <w:rPr>
          <w:rFonts w:eastAsia="Times New Roman"/>
          <w:lang w:eastAsia="en-GB"/>
        </w:rPr>
        <w:t>What capacity is available within the NHS to deal with the current backlog? To what extent are the required resources in place, including the right number of staff with the right skills mix, to address the backlog?</w:t>
      </w:r>
    </w:p>
    <w:p w14:paraId="77503075" w14:textId="0D1EE754" w:rsidR="24237700" w:rsidRDefault="24237700" w:rsidP="676C51EF">
      <w:pPr>
        <w:pStyle w:val="ListParagraph"/>
      </w:pPr>
      <w:r w:rsidRPr="676C51EF">
        <w:rPr>
          <w:rFonts w:eastAsia="Times New Roman"/>
          <w:lang w:eastAsia="en-GB"/>
        </w:rPr>
        <w:t xml:space="preserve">How much financial investment will be needed to tackle the backlog over the short, </w:t>
      </w:r>
      <w:proofErr w:type="gramStart"/>
      <w:r w:rsidRPr="676C51EF">
        <w:rPr>
          <w:rFonts w:eastAsia="Times New Roman"/>
          <w:lang w:eastAsia="en-GB"/>
        </w:rPr>
        <w:t>medium</w:t>
      </w:r>
      <w:proofErr w:type="gramEnd"/>
      <w:r w:rsidRPr="676C51EF">
        <w:rPr>
          <w:rFonts w:eastAsia="Times New Roman"/>
          <w:lang w:eastAsia="en-GB"/>
        </w:rPr>
        <w:t xml:space="preserve"> and long-term and how should such investment be distributed? To what extent is the financial investment received to date to manage t</w:t>
      </w:r>
      <w:r w:rsidR="5CE5F7EF" w:rsidRPr="676C51EF">
        <w:rPr>
          <w:rFonts w:eastAsia="Times New Roman"/>
          <w:lang w:eastAsia="en-GB"/>
        </w:rPr>
        <w:t>he backlog?</w:t>
      </w:r>
    </w:p>
    <w:p w14:paraId="4AC4573D" w14:textId="3012DD02" w:rsidR="71CEBCD2" w:rsidRDefault="71CEBCD2" w:rsidP="676C51EF">
      <w:pPr>
        <w:pStyle w:val="ListParagraph"/>
        <w:rPr>
          <w:lang w:eastAsia="en-GB"/>
        </w:rPr>
      </w:pPr>
      <w:r w:rsidRPr="676C51EF">
        <w:rPr>
          <w:rFonts w:eastAsia="Times New Roman"/>
          <w:lang w:eastAsia="en-GB"/>
        </w:rPr>
        <w:t xml:space="preserve">How might the organisation and work of the NHS and care services be reformed </w:t>
      </w:r>
      <w:proofErr w:type="gramStart"/>
      <w:r w:rsidRPr="676C51EF">
        <w:rPr>
          <w:rFonts w:eastAsia="Times New Roman"/>
          <w:lang w:eastAsia="en-GB"/>
        </w:rPr>
        <w:t>in order to</w:t>
      </w:r>
      <w:proofErr w:type="gramEnd"/>
      <w:r w:rsidRPr="676C51EF">
        <w:rPr>
          <w:rFonts w:eastAsia="Times New Roman"/>
          <w:lang w:eastAsia="en-GB"/>
        </w:rPr>
        <w:t xml:space="preserve"> effectively deal with the </w:t>
      </w:r>
      <w:r w:rsidR="007C4166" w:rsidRPr="676C51EF">
        <w:rPr>
          <w:rFonts w:eastAsia="Times New Roman"/>
          <w:lang w:eastAsia="en-GB"/>
        </w:rPr>
        <w:t>backlog, in</w:t>
      </w:r>
      <w:r w:rsidRPr="676C51EF">
        <w:rPr>
          <w:rFonts w:eastAsia="Times New Roman"/>
          <w:lang w:eastAsia="en-GB"/>
        </w:rPr>
        <w:t xml:space="preserve"> the short-term, medium-term, and long-term?</w:t>
      </w:r>
    </w:p>
    <w:p w14:paraId="64065814" w14:textId="79475F2B" w:rsidR="71CEBCD2" w:rsidRDefault="71CEBCD2" w:rsidP="676C51EF">
      <w:pPr>
        <w:pStyle w:val="ListParagraph"/>
        <w:rPr>
          <w:lang w:eastAsia="en-GB"/>
        </w:rPr>
      </w:pPr>
      <w:r w:rsidRPr="676C51EF">
        <w:rPr>
          <w:rFonts w:eastAsia="Times New Roman"/>
          <w:lang w:eastAsia="en-GB"/>
        </w:rPr>
        <w:t>What positive lessons can be learnt from how healthcare services have been redesigned during the pandemic? How could this support the future work of the NHS and care services?</w:t>
      </w:r>
    </w:p>
    <w:p w14:paraId="5FF5646F" w14:textId="35AB1E0E" w:rsidR="71CEBCD2" w:rsidRDefault="71CEBCD2" w:rsidP="676C51EF">
      <w:pPr>
        <w:pStyle w:val="ListParagraph"/>
        <w:rPr>
          <w:lang w:eastAsia="en-GB"/>
        </w:rPr>
      </w:pPr>
      <w:r w:rsidRPr="676C51EF">
        <w:rPr>
          <w:rFonts w:eastAsia="Times New Roman"/>
          <w:lang w:eastAsia="en-GB"/>
        </w:rPr>
        <w:t>To what extent is Long-COVID contributing to the backlog of healthcare services? How can individuals suffering from Long-COVID be better supported?</w:t>
      </w:r>
    </w:p>
    <w:p w14:paraId="3BC1EC57" w14:textId="73710435" w:rsidR="00372AB4" w:rsidRPr="00372AB4" w:rsidRDefault="00372AB4" w:rsidP="00372AB4">
      <w:pPr>
        <w:pStyle w:val="ListParagraph"/>
        <w:numPr>
          <w:ilvl w:val="0"/>
          <w:numId w:val="0"/>
        </w:numPr>
        <w:spacing w:after="0" w:line="240" w:lineRule="auto"/>
        <w:ind w:left="360"/>
      </w:pPr>
    </w:p>
    <w:p w14:paraId="6495D036" w14:textId="393037E3" w:rsidR="1857A5C0" w:rsidRDefault="1857A5C0" w:rsidP="676C51EF">
      <w:pPr>
        <w:pStyle w:val="ListParagraph"/>
        <w:numPr>
          <w:ilvl w:val="0"/>
          <w:numId w:val="3"/>
        </w:numPr>
        <w:spacing w:after="0" w:line="240" w:lineRule="auto"/>
      </w:pPr>
      <w:r>
        <w:t xml:space="preserve">This submission focuses </w:t>
      </w:r>
      <w:r w:rsidR="008F5096">
        <w:t xml:space="preserve">primarily </w:t>
      </w:r>
      <w:r>
        <w:t xml:space="preserve">on the delivery of </w:t>
      </w:r>
      <w:r w:rsidR="00FF1566">
        <w:t>Orthopaedic</w:t>
      </w:r>
      <w:r>
        <w:t xml:space="preserve"> surgery</w:t>
      </w:r>
      <w:r w:rsidR="00F1555D">
        <w:t xml:space="preserve"> (specifically hip and knee</w:t>
      </w:r>
      <w:r w:rsidR="00FF1566">
        <w:t xml:space="preserve"> joint</w:t>
      </w:r>
      <w:r w:rsidR="00F1555D">
        <w:t xml:space="preserve"> replacements)</w:t>
      </w:r>
      <w:r w:rsidR="000F7FBB">
        <w:t xml:space="preserve"> and elective surgery more broadly</w:t>
      </w:r>
      <w:r>
        <w:t xml:space="preserve">. Over 90% of hip and knee </w:t>
      </w:r>
      <w:r w:rsidR="006C0584">
        <w:t xml:space="preserve">joint </w:t>
      </w:r>
      <w:r>
        <w:t>replacements are carried out on people with osteoarthritis.</w:t>
      </w:r>
      <w:r w:rsidR="00C31589">
        <w:rPr>
          <w:rStyle w:val="EndnoteReference"/>
        </w:rPr>
        <w:endnoteReference w:id="6"/>
      </w:r>
    </w:p>
    <w:p w14:paraId="47FFE7E0" w14:textId="0B25A1FC" w:rsidR="676C51EF" w:rsidRDefault="676C51EF" w:rsidP="00372AB4">
      <w:pPr>
        <w:spacing w:after="0" w:line="240" w:lineRule="auto"/>
        <w:rPr>
          <w:rFonts w:ascii="Calibri" w:eastAsia="Yu Mincho" w:hAnsi="Calibri"/>
        </w:rPr>
      </w:pPr>
    </w:p>
    <w:p w14:paraId="53E6A9BA" w14:textId="507AA208" w:rsidR="00EE64F9" w:rsidRDefault="008D6623" w:rsidP="00C11089">
      <w:pPr>
        <w:pStyle w:val="ListParagraph"/>
        <w:numPr>
          <w:ilvl w:val="0"/>
          <w:numId w:val="3"/>
        </w:numPr>
        <w:spacing w:after="0" w:line="240" w:lineRule="auto"/>
        <w:rPr>
          <w:b/>
        </w:rPr>
      </w:pPr>
      <w:r w:rsidRPr="000E0105">
        <w:rPr>
          <w:b/>
        </w:rPr>
        <w:t>Summary points:</w:t>
      </w:r>
      <w:r w:rsidR="00206508" w:rsidRPr="000E0105">
        <w:rPr>
          <w:b/>
        </w:rPr>
        <w:t xml:space="preserve"> </w:t>
      </w:r>
    </w:p>
    <w:p w14:paraId="6A4796CB" w14:textId="6617A64C" w:rsidR="00F50EB6" w:rsidRDefault="00F50EB6" w:rsidP="00E76B19">
      <w:pPr>
        <w:pStyle w:val="ListParagraph"/>
      </w:pPr>
      <w:r w:rsidRPr="006F1DBB">
        <w:t xml:space="preserve">Waiting times for </w:t>
      </w:r>
      <w:r>
        <w:t>Trauma and Orthopaedic</w:t>
      </w:r>
      <w:r w:rsidRPr="006F1DBB">
        <w:t xml:space="preserve"> surgery </w:t>
      </w:r>
      <w:r>
        <w:t xml:space="preserve">(including hip and knee replacements) </w:t>
      </w:r>
      <w:r w:rsidRPr="006F1DBB">
        <w:t xml:space="preserve">were already rising before the pandemic. COVID-19 has accelerated this trend with </w:t>
      </w:r>
      <w:r w:rsidR="001D6962">
        <w:t>a significant increase in the number</w:t>
      </w:r>
      <w:r w:rsidRPr="006F1DBB">
        <w:t xml:space="preserve"> of people with arthritis now waiting </w:t>
      </w:r>
      <w:r w:rsidR="001D6962">
        <w:t>a year or more</w:t>
      </w:r>
      <w:r w:rsidRPr="006F1DBB">
        <w:t xml:space="preserve"> for joint replacement surgery</w:t>
      </w:r>
      <w:r>
        <w:t xml:space="preserve"> in England.</w:t>
      </w:r>
      <w:r w:rsidR="31475F14">
        <w:t xml:space="preserve"> </w:t>
      </w:r>
    </w:p>
    <w:p w14:paraId="10DBED70" w14:textId="596A9199" w:rsidR="00F50EB6" w:rsidRDefault="17C63E06" w:rsidP="00E76B19">
      <w:pPr>
        <w:pStyle w:val="ListParagraph"/>
        <w:rPr>
          <w:rFonts w:asciiTheme="minorHAnsi" w:hAnsiTheme="minorHAnsi" w:cstheme="minorBidi"/>
        </w:rPr>
      </w:pPr>
      <w:r>
        <w:lastRenderedPageBreak/>
        <w:t>The latest Referral to Treatment (RTT) figures that were published by NHS England and Improvement showed that in June 2021, 64,277</w:t>
      </w:r>
      <w:r w:rsidR="5B51A0B4">
        <w:t xml:space="preserve"> </w:t>
      </w:r>
      <w:r w:rsidR="0D942D91">
        <w:t xml:space="preserve">people </w:t>
      </w:r>
      <w:r w:rsidR="11AFEF83">
        <w:t>had been</w:t>
      </w:r>
      <w:r w:rsidR="31475F14">
        <w:t xml:space="preserve"> waiting for Trauma and Orthopaedic surgery </w:t>
      </w:r>
      <w:r w:rsidR="742442F9">
        <w:t>had been waiting between one year and two years for treatmen</w:t>
      </w:r>
      <w:r w:rsidR="57265D03">
        <w:t>t.</w:t>
      </w:r>
    </w:p>
    <w:p w14:paraId="0E83859A" w14:textId="132CFCD8" w:rsidR="1EB7277D" w:rsidRDefault="1EB7277D" w:rsidP="4B0F38FD">
      <w:pPr>
        <w:pStyle w:val="ListParagraph"/>
      </w:pPr>
      <w:r>
        <w:t xml:space="preserve">Evidence shows that </w:t>
      </w:r>
      <w:r w:rsidR="0026382D">
        <w:t>delaying</w:t>
      </w:r>
      <w:r w:rsidR="52481F51">
        <w:t xml:space="preserve"> surgery</w:t>
      </w:r>
      <w:r w:rsidR="2CD99A3C">
        <w:t xml:space="preserve"> can lead to worse outcomes for people who have been referred for </w:t>
      </w:r>
      <w:r w:rsidR="001A310D">
        <w:t>hip and knee joint replacement</w:t>
      </w:r>
      <w:r w:rsidR="2CD99A3C">
        <w:t>, particularly waiting times beyond 6 months.</w:t>
      </w:r>
      <w:r w:rsidR="006C4868">
        <w:rPr>
          <w:rStyle w:val="EndnoteReference"/>
        </w:rPr>
        <w:endnoteReference w:id="7"/>
      </w:r>
      <w:r w:rsidR="2CD99A3C">
        <w:t xml:space="preserve"> </w:t>
      </w:r>
    </w:p>
    <w:p w14:paraId="2AE3505B" w14:textId="77777777" w:rsidR="00B72619" w:rsidRPr="00113D08" w:rsidRDefault="00B72619" w:rsidP="00B72619">
      <w:pPr>
        <w:pStyle w:val="ListParagraph"/>
        <w:rPr>
          <w:shd w:val="clear" w:color="auto" w:fill="FFFFFF"/>
        </w:rPr>
      </w:pPr>
      <w:r w:rsidRPr="00113D08">
        <w:rPr>
          <w:shd w:val="clear" w:color="auto" w:fill="FFFFFF"/>
        </w:rPr>
        <w:t xml:space="preserve">Reducing </w:t>
      </w:r>
      <w:r w:rsidRPr="00113D08">
        <w:rPr>
          <w:bCs/>
          <w:shd w:val="clear" w:color="auto" w:fill="FFFFFF"/>
        </w:rPr>
        <w:t xml:space="preserve">the </w:t>
      </w:r>
      <w:r w:rsidRPr="00113D08">
        <w:rPr>
          <w:shd w:val="clear" w:color="auto" w:fill="FFFFFF"/>
        </w:rPr>
        <w:t xml:space="preserve">backlog for elective surgery in the fastest possible time will require increasing </w:t>
      </w:r>
      <w:r w:rsidRPr="00113D08">
        <w:rPr>
          <w:bCs/>
          <w:shd w:val="clear" w:color="auto" w:fill="FFFFFF"/>
        </w:rPr>
        <w:t xml:space="preserve">capacity within the NHS and </w:t>
      </w:r>
      <w:r w:rsidRPr="00113D08">
        <w:t xml:space="preserve">expanding capacity by partnering with the independent sector. </w:t>
      </w:r>
    </w:p>
    <w:p w14:paraId="2275B5AA" w14:textId="264BDBD4" w:rsidR="00C20549" w:rsidRDefault="00B72619" w:rsidP="00C20549">
      <w:pPr>
        <w:pStyle w:val="ListParagraph"/>
      </w:pPr>
      <w:r>
        <w:t xml:space="preserve">Longer waiting times </w:t>
      </w:r>
      <w:r w:rsidR="0088578F">
        <w:t>mean</w:t>
      </w:r>
      <w:r w:rsidR="0088578F" w:rsidRPr="0088578F">
        <w:t xml:space="preserve"> that those who have been referred for surgery are more likely to require greater support while they wait</w:t>
      </w:r>
      <w:r w:rsidR="00EB4C0C">
        <w:t>.</w:t>
      </w:r>
      <w:r w:rsidR="00C20549" w:rsidRPr="00C20549">
        <w:t xml:space="preserve"> </w:t>
      </w:r>
      <w:r w:rsidR="00C20549">
        <w:t>To help provide this support, local areas should consider implementing the measures recommended in Versus Arthritis’ Joint Replacement Support Package report.</w:t>
      </w:r>
    </w:p>
    <w:p w14:paraId="48A07A15" w14:textId="2EFE2574" w:rsidR="00E76B19" w:rsidRDefault="00392435" w:rsidP="00E76B19">
      <w:pPr>
        <w:pStyle w:val="ListParagraph"/>
      </w:pPr>
      <w:r>
        <w:t>The</w:t>
      </w:r>
      <w:r w:rsidR="00E76B19" w:rsidRPr="00E76B19">
        <w:t xml:space="preserve"> Elective Recovery Fund for England should be extended (at the same level as 2020/21) </w:t>
      </w:r>
      <w:r>
        <w:t xml:space="preserve">for the duration of the next Spending Review </w:t>
      </w:r>
      <w:r w:rsidR="00E76B19" w:rsidRPr="00E76B19">
        <w:t xml:space="preserve">to reduce the time that people with arthritis are </w:t>
      </w:r>
      <w:r w:rsidR="00E76B19">
        <w:t>wa</w:t>
      </w:r>
      <w:r w:rsidR="79091046">
        <w:t>i</w:t>
      </w:r>
      <w:r w:rsidR="00E76B19">
        <w:t>ting</w:t>
      </w:r>
      <w:r w:rsidR="00E76B19" w:rsidRPr="00E76B19">
        <w:t xml:space="preserve"> for operations and </w:t>
      </w:r>
      <w:r w:rsidR="6DE66F70">
        <w:t xml:space="preserve">so they </w:t>
      </w:r>
      <w:r w:rsidR="00E76B19" w:rsidRPr="00E76B19">
        <w:t>can receive support while they wait.</w:t>
      </w:r>
    </w:p>
    <w:p w14:paraId="3FA973B7" w14:textId="40BA5427" w:rsidR="00DC0F4F" w:rsidRDefault="0023613D" w:rsidP="00DC0F4F">
      <w:pPr>
        <w:rPr>
          <w:rFonts w:ascii="Arial" w:hAnsi="Arial" w:cs="Arial"/>
          <w:b/>
          <w:bCs/>
        </w:rPr>
      </w:pPr>
      <w:r>
        <w:rPr>
          <w:rFonts w:ascii="Arial" w:hAnsi="Arial" w:cs="Arial"/>
          <w:b/>
          <w:bCs/>
        </w:rPr>
        <w:t>Inquiry Questions</w:t>
      </w:r>
    </w:p>
    <w:p w14:paraId="473B2E70" w14:textId="76F65834" w:rsidR="0023613D" w:rsidRPr="009E5D59" w:rsidRDefault="00EA4265" w:rsidP="009E5D59">
      <w:pPr>
        <w:rPr>
          <w:rFonts w:ascii="Arial" w:hAnsi="Arial" w:cs="Arial"/>
          <w:b/>
          <w:bCs/>
        </w:rPr>
      </w:pPr>
      <w:r w:rsidRPr="009E5D59">
        <w:rPr>
          <w:rFonts w:ascii="Arial" w:hAnsi="Arial" w:cs="Arial"/>
          <w:b/>
          <w:bCs/>
        </w:rPr>
        <w:t>What is the anticipated size of the backlog and pent-up demand from patients for different healthcare services including, for example, elective surgery; mental health services; cancer services; GP services; and more widely across the healthcare system?</w:t>
      </w:r>
    </w:p>
    <w:p w14:paraId="0B3F32E7" w14:textId="3900E954" w:rsidR="005649EE" w:rsidRDefault="005649EE" w:rsidP="00C11089">
      <w:pPr>
        <w:pStyle w:val="ListParagraph"/>
        <w:numPr>
          <w:ilvl w:val="0"/>
          <w:numId w:val="8"/>
        </w:numPr>
        <w:spacing w:after="0"/>
      </w:pPr>
      <w:r w:rsidRPr="006F1DBB">
        <w:t xml:space="preserve">Waiting times for </w:t>
      </w:r>
      <w:r>
        <w:t>Trauma and Orthopaedic</w:t>
      </w:r>
      <w:r w:rsidRPr="006F1DBB">
        <w:t xml:space="preserve"> surgery </w:t>
      </w:r>
      <w:r>
        <w:t xml:space="preserve">(including hip and knee replacements) </w:t>
      </w:r>
      <w:r w:rsidRPr="006F1DBB">
        <w:t xml:space="preserve">were already rising before the pandemic. COVID-19 has accelerated this trend with </w:t>
      </w:r>
      <w:r w:rsidR="00BE0D35">
        <w:t>a significant increase in the number</w:t>
      </w:r>
      <w:r w:rsidR="00BE0D35" w:rsidRPr="006F1DBB">
        <w:t xml:space="preserve"> of people with arthritis now waiting </w:t>
      </w:r>
      <w:r w:rsidR="00BE0D35">
        <w:t>a year or more</w:t>
      </w:r>
      <w:r w:rsidR="00BE0D35" w:rsidRPr="006F1DBB">
        <w:t xml:space="preserve"> for joint replacement surgery</w:t>
      </w:r>
      <w:r w:rsidR="00BE0D35">
        <w:t xml:space="preserve"> in England</w:t>
      </w:r>
      <w:r>
        <w:t>.</w:t>
      </w:r>
      <w:r w:rsidRPr="005649EE">
        <w:rPr>
          <w:color w:val="auto"/>
          <w:vertAlign w:val="superscript"/>
        </w:rPr>
        <w:t xml:space="preserve"> </w:t>
      </w:r>
      <w:r w:rsidRPr="005649EE">
        <w:rPr>
          <w:color w:val="auto"/>
          <w:vertAlign w:val="superscript"/>
        </w:rPr>
        <w:endnoteReference w:id="8"/>
      </w:r>
    </w:p>
    <w:p w14:paraId="129071CE" w14:textId="77777777" w:rsidR="005649EE" w:rsidRDefault="005649EE" w:rsidP="005649EE">
      <w:pPr>
        <w:pStyle w:val="ListParagraph"/>
        <w:numPr>
          <w:ilvl w:val="0"/>
          <w:numId w:val="0"/>
        </w:numPr>
        <w:spacing w:after="0"/>
        <w:ind w:left="360"/>
      </w:pPr>
    </w:p>
    <w:p w14:paraId="138B4082" w14:textId="7901C149" w:rsidR="00491291" w:rsidRDefault="00491291" w:rsidP="00C11089">
      <w:pPr>
        <w:pStyle w:val="ListParagraph"/>
        <w:numPr>
          <w:ilvl w:val="0"/>
          <w:numId w:val="8"/>
        </w:numPr>
        <w:spacing w:after="0"/>
      </w:pPr>
      <w:r>
        <w:t xml:space="preserve">Trauma and Orthopaedic </w:t>
      </w:r>
      <w:r w:rsidR="00E41614">
        <w:t>s</w:t>
      </w:r>
      <w:r>
        <w:t xml:space="preserve">urgery </w:t>
      </w:r>
      <w:proofErr w:type="gramStart"/>
      <w:r>
        <w:t>was</w:t>
      </w:r>
      <w:proofErr w:type="gramEnd"/>
      <w:r>
        <w:t xml:space="preserve"> particularly affected by the postponement and cancellation of elective operations in 2020.  </w:t>
      </w:r>
      <w:r w:rsidR="002013C5">
        <w:t xml:space="preserve">In frameworks </w:t>
      </w:r>
      <w:r w:rsidR="00BE6F35">
        <w:t>used by clinicians to</w:t>
      </w:r>
      <w:r w:rsidR="002013C5">
        <w:t xml:space="preserve"> prioritise </w:t>
      </w:r>
      <w:r w:rsidR="004D6136">
        <w:t>surgery</w:t>
      </w:r>
      <w:r w:rsidR="00A933F6">
        <w:t xml:space="preserve">, </w:t>
      </w:r>
      <w:r w:rsidR="00BE6F35">
        <w:t xml:space="preserve">patients requiring </w:t>
      </w:r>
      <w:r w:rsidR="00A933F6">
        <w:t xml:space="preserve">operations </w:t>
      </w:r>
      <w:r w:rsidR="004D6136">
        <w:t xml:space="preserve">like hip and knee replacements </w:t>
      </w:r>
      <w:r w:rsidR="00A933F6">
        <w:t xml:space="preserve">were </w:t>
      </w:r>
      <w:r w:rsidR="00BE6F35">
        <w:t>designated as lower risk</w:t>
      </w:r>
      <w:r w:rsidR="6A830752">
        <w:t xml:space="preserve"> and</w:t>
      </w:r>
      <w:r w:rsidR="00BE6F35">
        <w:t xml:space="preserve"> </w:t>
      </w:r>
      <w:r w:rsidR="00595E6D">
        <w:t>priority compared to other treatment</w:t>
      </w:r>
      <w:r w:rsidR="22C15620">
        <w:t>.</w:t>
      </w:r>
      <w:r w:rsidR="00367422">
        <w:rPr>
          <w:rStyle w:val="EndnoteReference"/>
        </w:rPr>
        <w:endnoteReference w:id="9"/>
      </w:r>
      <w:r w:rsidR="003D6A2C">
        <w:t xml:space="preserve"> </w:t>
      </w:r>
      <w:r w:rsidR="00A10CAA">
        <w:t>This has contributed to</w:t>
      </w:r>
      <w:r w:rsidR="00A31175">
        <w:t xml:space="preserve"> orthopaedic surgery recover</w:t>
      </w:r>
      <w:r w:rsidR="1C3FC456">
        <w:t>ing</w:t>
      </w:r>
      <w:r w:rsidR="003D6A2C">
        <w:t xml:space="preserve"> at a slower pace compared to other specialties</w:t>
      </w:r>
      <w:r w:rsidR="087A5F1D">
        <w:t xml:space="preserve"> and</w:t>
      </w:r>
      <w:r w:rsidR="00A10CAA">
        <w:t xml:space="preserve"> </w:t>
      </w:r>
      <w:r w:rsidR="3845A3AA">
        <w:t xml:space="preserve">to </w:t>
      </w:r>
      <w:r w:rsidR="00A10CAA">
        <w:t xml:space="preserve">higher waiting lists </w:t>
      </w:r>
      <w:r w:rsidR="09BE824A">
        <w:t>which has had a significant</w:t>
      </w:r>
      <w:r w:rsidR="00A10CAA">
        <w:t xml:space="preserve"> impact on the quality of life for people waiting for </w:t>
      </w:r>
      <w:r w:rsidR="19A48A1F">
        <w:t xml:space="preserve">joint replacement </w:t>
      </w:r>
      <w:r w:rsidR="00A10CAA">
        <w:t>surgery.</w:t>
      </w:r>
    </w:p>
    <w:p w14:paraId="2BBB9B53" w14:textId="77777777" w:rsidR="005C2E2B" w:rsidRDefault="005C2E2B" w:rsidP="005C2E2B">
      <w:pPr>
        <w:pStyle w:val="ListParagraph"/>
        <w:numPr>
          <w:ilvl w:val="0"/>
          <w:numId w:val="0"/>
        </w:numPr>
        <w:ind w:left="720"/>
      </w:pPr>
    </w:p>
    <w:p w14:paraId="70F9F4B8" w14:textId="761E17DA" w:rsidR="00D84927" w:rsidRDefault="00D84927" w:rsidP="00D84927">
      <w:pPr>
        <w:pStyle w:val="ListParagraph"/>
        <w:numPr>
          <w:ilvl w:val="0"/>
          <w:numId w:val="8"/>
        </w:numPr>
        <w:spacing w:after="0"/>
      </w:pPr>
      <w:r>
        <w:t xml:space="preserve">Recent analysis from the Health Foundation has provided further insight into the length of time people </w:t>
      </w:r>
      <w:r w:rsidR="00E74083">
        <w:t>were waiting</w:t>
      </w:r>
      <w:r>
        <w:t xml:space="preserve"> for </w:t>
      </w:r>
      <w:r w:rsidR="004E20C4">
        <w:t xml:space="preserve">a </w:t>
      </w:r>
      <w:r>
        <w:t xml:space="preserve">hip replacement </w:t>
      </w:r>
      <w:r w:rsidR="004E20C4">
        <w:t>operatio</w:t>
      </w:r>
      <w:r w:rsidR="00E74083">
        <w:t>n</w:t>
      </w:r>
      <w:r>
        <w:t>, the impact on the quality of life of those waiting and the pace that operations were recovered across England last year.</w:t>
      </w:r>
      <w:r>
        <w:rPr>
          <w:rStyle w:val="EndnoteReference"/>
        </w:rPr>
        <w:endnoteReference w:id="10"/>
      </w:r>
    </w:p>
    <w:p w14:paraId="402E181A" w14:textId="77777777" w:rsidR="00D84927" w:rsidRDefault="00D84927" w:rsidP="00D84927">
      <w:pPr>
        <w:pStyle w:val="ListParagraph"/>
        <w:numPr>
          <w:ilvl w:val="0"/>
          <w:numId w:val="0"/>
        </w:numPr>
        <w:spacing w:after="0"/>
        <w:ind w:left="360"/>
      </w:pPr>
    </w:p>
    <w:p w14:paraId="7903A923" w14:textId="74D8C7E7" w:rsidR="00C00D57" w:rsidRDefault="00F61828" w:rsidP="00D84927">
      <w:pPr>
        <w:pStyle w:val="ListParagraph"/>
        <w:numPr>
          <w:ilvl w:val="0"/>
          <w:numId w:val="8"/>
        </w:numPr>
        <w:spacing w:after="0"/>
      </w:pPr>
      <w:r>
        <w:t xml:space="preserve">As of January 2021, the Health Foundation estimated that 58,000 people had waited an additional 25 weeks </w:t>
      </w:r>
      <w:r w:rsidR="004E20C4">
        <w:t xml:space="preserve">for a hip replacement operation, equivalent to a loss of 80 </w:t>
      </w:r>
      <w:r w:rsidR="00C22FCD">
        <w:t xml:space="preserve">days in </w:t>
      </w:r>
      <w:r w:rsidR="00BF12D8">
        <w:t>“</w:t>
      </w:r>
      <w:r w:rsidR="00C22FCD">
        <w:t>perfect health</w:t>
      </w:r>
      <w:r w:rsidR="00BF12D8">
        <w:t>” (as measured by the EQ-5D model)</w:t>
      </w:r>
      <w:r w:rsidR="00C22FCD">
        <w:t>. This impact was also reflected in the</w:t>
      </w:r>
      <w:r w:rsidR="00E74083">
        <w:t xml:space="preserve"> post-surgery outcomes of those waiting for care.</w:t>
      </w:r>
      <w:r w:rsidR="00975D71">
        <w:rPr>
          <w:rStyle w:val="EndnoteReference"/>
        </w:rPr>
        <w:endnoteReference w:id="11"/>
      </w:r>
    </w:p>
    <w:p w14:paraId="1C7C98FB" w14:textId="77777777" w:rsidR="00C00D57" w:rsidRDefault="00C00D57" w:rsidP="00E74083">
      <w:pPr>
        <w:pStyle w:val="ListParagraph"/>
        <w:numPr>
          <w:ilvl w:val="0"/>
          <w:numId w:val="0"/>
        </w:numPr>
        <w:ind w:left="720"/>
      </w:pPr>
    </w:p>
    <w:p w14:paraId="435F6E98" w14:textId="39BDA400" w:rsidR="00D84927" w:rsidRDefault="00D84927" w:rsidP="00D84927">
      <w:pPr>
        <w:pStyle w:val="ListParagraph"/>
        <w:numPr>
          <w:ilvl w:val="0"/>
          <w:numId w:val="8"/>
        </w:numPr>
        <w:spacing w:after="0"/>
      </w:pPr>
      <w:r>
        <w:t xml:space="preserve">The Health Foundation analysis also showed the regional variation in the recovery of hip replacement operations last year.  Their analysis found that only London and the </w:t>
      </w:r>
      <w:proofErr w:type="gramStart"/>
      <w:r>
        <w:t>South East</w:t>
      </w:r>
      <w:proofErr w:type="gramEnd"/>
      <w:r>
        <w:t xml:space="preserve"> managed to recover their pre-pandemic rates of admissions for hip replacement operations in 2020. In addition, the number of admissions for hip replacement operations were only half (60,000) of what they were projected to be, with regions like the Midlands (15,000) and </w:t>
      </w:r>
      <w:proofErr w:type="gramStart"/>
      <w:r>
        <w:t>North East</w:t>
      </w:r>
      <w:proofErr w:type="gramEnd"/>
      <w:r>
        <w:t xml:space="preserve"> &amp; Yorkshire (11,000) facing a greater deficit of admissions compared to London (3,000).</w:t>
      </w:r>
    </w:p>
    <w:p w14:paraId="5B3178F7" w14:textId="77777777" w:rsidR="006F43FF" w:rsidRDefault="006F43FF" w:rsidP="00453BDB">
      <w:pPr>
        <w:pStyle w:val="ListParagraph"/>
        <w:numPr>
          <w:ilvl w:val="0"/>
          <w:numId w:val="0"/>
        </w:numPr>
        <w:ind w:left="720"/>
      </w:pPr>
    </w:p>
    <w:p w14:paraId="3B49544A" w14:textId="3CD3EC2A" w:rsidR="006F43FF" w:rsidRPr="005E3BB4" w:rsidRDefault="00B97ACC" w:rsidP="00D84927">
      <w:pPr>
        <w:pStyle w:val="ListParagraph"/>
        <w:numPr>
          <w:ilvl w:val="0"/>
          <w:numId w:val="8"/>
        </w:numPr>
        <w:spacing w:after="0"/>
      </w:pPr>
      <w:r w:rsidRPr="005E3BB4">
        <w:t>Furthermore, e</w:t>
      </w:r>
      <w:r w:rsidR="00AB567C" w:rsidRPr="005E3BB4">
        <w:t>vidence published in April 2021 found that patients</w:t>
      </w:r>
      <w:r w:rsidR="003B4C7B" w:rsidRPr="005E3BB4">
        <w:t xml:space="preserve"> living in the most deprived </w:t>
      </w:r>
      <w:r w:rsidR="005E3BB4">
        <w:t xml:space="preserve">CCG </w:t>
      </w:r>
      <w:r w:rsidR="003B4C7B" w:rsidRPr="005E3BB4">
        <w:t xml:space="preserve">areas </w:t>
      </w:r>
      <w:r w:rsidR="00AB567C" w:rsidRPr="005E3BB4">
        <w:t xml:space="preserve">in England </w:t>
      </w:r>
      <w:r w:rsidR="003E5402" w:rsidRPr="005E3BB4">
        <w:t>(as measured by the Index of Multiple Deprivation)</w:t>
      </w:r>
      <w:r w:rsidR="00176FD6" w:rsidRPr="005E3BB4">
        <w:t xml:space="preserve"> had experienced the most disruption from the </w:t>
      </w:r>
      <w:r w:rsidR="005E3BB4" w:rsidRPr="005E3BB4">
        <w:t>fall in elective activity</w:t>
      </w:r>
      <w:r w:rsidR="005B1169" w:rsidRPr="005E3BB4">
        <w:t xml:space="preserve">, with lower numbers of completed treatment pathways compared to the least deprived </w:t>
      </w:r>
      <w:r w:rsidR="005E3BB4">
        <w:t xml:space="preserve">CCG </w:t>
      </w:r>
      <w:r w:rsidR="005B1169" w:rsidRPr="005E3BB4">
        <w:t>areas</w:t>
      </w:r>
      <w:r w:rsidRPr="005E3BB4">
        <w:t>.</w:t>
      </w:r>
      <w:r w:rsidR="000B3568" w:rsidRPr="005E3BB4">
        <w:rPr>
          <w:rStyle w:val="EndnoteReference"/>
        </w:rPr>
        <w:endnoteReference w:id="12"/>
      </w:r>
    </w:p>
    <w:p w14:paraId="3690364C" w14:textId="77777777" w:rsidR="00D84927" w:rsidRDefault="00D84927" w:rsidP="00D84927">
      <w:pPr>
        <w:pStyle w:val="ListParagraph"/>
        <w:numPr>
          <w:ilvl w:val="0"/>
          <w:numId w:val="0"/>
        </w:numPr>
        <w:ind w:left="720"/>
      </w:pPr>
    </w:p>
    <w:p w14:paraId="465AFD7E" w14:textId="0ECC45D0" w:rsidR="005C2E2B" w:rsidRDefault="005C2E2B" w:rsidP="00C11089">
      <w:pPr>
        <w:pStyle w:val="ListParagraph"/>
        <w:numPr>
          <w:ilvl w:val="0"/>
          <w:numId w:val="8"/>
        </w:numPr>
        <w:spacing w:after="0"/>
      </w:pPr>
      <w:r>
        <w:t>NHS</w:t>
      </w:r>
      <w:r w:rsidR="00963B9B">
        <w:t xml:space="preserve"> </w:t>
      </w:r>
      <w:r>
        <w:t>E</w:t>
      </w:r>
      <w:r w:rsidR="00963B9B">
        <w:t xml:space="preserve">ngland and Improvement reflected </w:t>
      </w:r>
      <w:r w:rsidR="00951F47">
        <w:t xml:space="preserve">the growing urgency to tackle waiting lists for </w:t>
      </w:r>
      <w:r w:rsidR="005A29D6">
        <w:t xml:space="preserve">MSK and </w:t>
      </w:r>
      <w:r w:rsidR="00951F47">
        <w:t>orthopaedic</w:t>
      </w:r>
      <w:r w:rsidR="005A29D6">
        <w:t xml:space="preserve">s by designating these areas </w:t>
      </w:r>
      <w:r w:rsidR="74D4C5B2">
        <w:t>a</w:t>
      </w:r>
      <w:r w:rsidR="005A29D6">
        <w:t xml:space="preserve"> priority for recovering non-COVID services</w:t>
      </w:r>
      <w:r w:rsidR="1D523369">
        <w:t>,</w:t>
      </w:r>
      <w:r w:rsidR="00951F47">
        <w:t xml:space="preserve"> in</w:t>
      </w:r>
      <w:r>
        <w:t xml:space="preserve"> guidance </w:t>
      </w:r>
      <w:r w:rsidR="00951F47">
        <w:t>to local areas in both</w:t>
      </w:r>
      <w:r>
        <w:t xml:space="preserve"> December 2020 and March 2021</w:t>
      </w:r>
      <w:r w:rsidR="00951F47">
        <w:t>.</w:t>
      </w:r>
      <w:r w:rsidR="00C2592B">
        <w:rPr>
          <w:rStyle w:val="EndnoteReference"/>
        </w:rPr>
        <w:endnoteReference w:id="13"/>
      </w:r>
    </w:p>
    <w:p w14:paraId="60366A0E" w14:textId="77777777" w:rsidR="00491291" w:rsidRDefault="00491291" w:rsidP="00491291">
      <w:pPr>
        <w:pStyle w:val="ListParagraph"/>
        <w:numPr>
          <w:ilvl w:val="0"/>
          <w:numId w:val="0"/>
        </w:numPr>
        <w:ind w:left="720"/>
      </w:pPr>
    </w:p>
    <w:p w14:paraId="4A6AB3EB" w14:textId="7F2F21B1" w:rsidR="005649EE" w:rsidRDefault="005649EE" w:rsidP="00C11089">
      <w:pPr>
        <w:pStyle w:val="ListParagraph"/>
        <w:numPr>
          <w:ilvl w:val="0"/>
          <w:numId w:val="8"/>
        </w:numPr>
        <w:spacing w:after="0"/>
      </w:pPr>
      <w:r>
        <w:t xml:space="preserve">The latest </w:t>
      </w:r>
      <w:r w:rsidR="00951F47">
        <w:t xml:space="preserve">Referral to Treatment (RTT) </w:t>
      </w:r>
      <w:r>
        <w:t xml:space="preserve">figures that were published </w:t>
      </w:r>
      <w:r w:rsidR="00951F47">
        <w:t xml:space="preserve">by NHS England and Improvement </w:t>
      </w:r>
      <w:r>
        <w:t xml:space="preserve">in early August showed the size of the </w:t>
      </w:r>
      <w:r w:rsidR="7F5D931B">
        <w:t xml:space="preserve">Trauma and Orthopaedic </w:t>
      </w:r>
      <w:r>
        <w:t>waiting list in June 2021 as follows:</w:t>
      </w:r>
    </w:p>
    <w:p w14:paraId="7A850E2B" w14:textId="77777777" w:rsidR="005649EE" w:rsidRDefault="005649EE" w:rsidP="005649EE">
      <w:pPr>
        <w:pStyle w:val="ListParagraph"/>
        <w:numPr>
          <w:ilvl w:val="0"/>
          <w:numId w:val="0"/>
        </w:numPr>
        <w:ind w:left="720"/>
      </w:pPr>
    </w:p>
    <w:p w14:paraId="5D7D729E" w14:textId="40E64058" w:rsidR="005649EE" w:rsidRDefault="005649EE" w:rsidP="00C11089">
      <w:pPr>
        <w:pStyle w:val="ListParagraph"/>
        <w:numPr>
          <w:ilvl w:val="0"/>
          <w:numId w:val="9"/>
        </w:numPr>
      </w:pPr>
      <w:r>
        <w:t xml:space="preserve">668,763 people are on the waiting list in England for Trauma and Orthopaedic (T&amp;O) treatment.  </w:t>
      </w:r>
      <w:r w:rsidR="174DBF30">
        <w:t>This represented a</w:t>
      </w:r>
      <w:r>
        <w:t>n increase of 3% since the previous month (647,450</w:t>
      </w:r>
      <w:r w:rsidR="3F749308">
        <w:t>)</w:t>
      </w:r>
      <w:r>
        <w:t xml:space="preserve"> and </w:t>
      </w:r>
      <w:r w:rsidR="01CD944E">
        <w:t xml:space="preserve">is </w:t>
      </w:r>
      <w:r>
        <w:t>around 23% higher than the average number of people waiting in 2019 (511,834).</w:t>
      </w:r>
    </w:p>
    <w:p w14:paraId="30A2FFED" w14:textId="28B51E1A" w:rsidR="005649EE" w:rsidRDefault="005649EE" w:rsidP="00C11089">
      <w:pPr>
        <w:pStyle w:val="ListParagraph"/>
        <w:numPr>
          <w:ilvl w:val="0"/>
          <w:numId w:val="9"/>
        </w:numPr>
      </w:pPr>
      <w:r>
        <w:t>269,204 (40%) of people on the waiting list for T</w:t>
      </w:r>
      <w:r w:rsidR="00B80FE9">
        <w:t xml:space="preserve">rauma </w:t>
      </w:r>
      <w:r>
        <w:t>&amp;</w:t>
      </w:r>
      <w:r w:rsidR="00B80FE9">
        <w:t xml:space="preserve"> </w:t>
      </w:r>
      <w:r>
        <w:t>O</w:t>
      </w:r>
      <w:r w:rsidR="00B80FE9">
        <w:t>rthopaedic</w:t>
      </w:r>
      <w:r>
        <w:t xml:space="preserve"> treatment </w:t>
      </w:r>
      <w:r w:rsidR="6C62B48A">
        <w:t>had been</w:t>
      </w:r>
      <w:r>
        <w:t xml:space="preserve"> waiting longer than 18 weeks.  This compares to 280,994 (43%) the previous month and around 87,250 (17%) in 2019. The total number waiting over 18 weeks has decreased </w:t>
      </w:r>
      <w:r w:rsidR="10235419">
        <w:t>slig</w:t>
      </w:r>
      <w:r w:rsidR="75EAF500">
        <w:t>h</w:t>
      </w:r>
      <w:r w:rsidR="10235419">
        <w:t>tly (</w:t>
      </w:r>
      <w:r>
        <w:t>by 4%</w:t>
      </w:r>
      <w:r w:rsidR="4601908F">
        <w:t>)</w:t>
      </w:r>
      <w:r>
        <w:t xml:space="preserve"> since the previous month</w:t>
      </w:r>
      <w:r w:rsidR="59DB2EAC">
        <w:t>’s figures</w:t>
      </w:r>
      <w:r w:rsidR="6C56A926">
        <w:t>.</w:t>
      </w:r>
      <w:r w:rsidR="682365DF">
        <w:t xml:space="preserve"> </w:t>
      </w:r>
    </w:p>
    <w:p w14:paraId="7840E97B" w14:textId="68C96409" w:rsidR="005649EE" w:rsidRDefault="005649EE" w:rsidP="00C11089">
      <w:pPr>
        <w:pStyle w:val="ListParagraph"/>
        <w:numPr>
          <w:ilvl w:val="0"/>
          <w:numId w:val="9"/>
        </w:numPr>
      </w:pPr>
      <w:r>
        <w:t>64,277 (10%) of people on the waiting list for T</w:t>
      </w:r>
      <w:r w:rsidR="00B628BE">
        <w:t xml:space="preserve">rauma </w:t>
      </w:r>
      <w:r>
        <w:t>&amp;</w:t>
      </w:r>
      <w:r w:rsidR="00B628BE">
        <w:t xml:space="preserve"> </w:t>
      </w:r>
      <w:r>
        <w:t>O</w:t>
      </w:r>
      <w:r w:rsidR="00B628BE">
        <w:t>rthopaedic</w:t>
      </w:r>
      <w:r>
        <w:t xml:space="preserve"> treatment were waiting longer than 52 weeks/one year, a decrease of 9% (6,078 people) since last month. (May 21 – 70,355; April 21 – 81,056; March 21 – 92,165; Feb 21 – 84,447 (14%); Jan 21 – 67,173 (11%); Dec 20 – 49,450 (9%).</w:t>
      </w:r>
    </w:p>
    <w:p w14:paraId="7CB218E1" w14:textId="32E64ABD" w:rsidR="4B9F7670" w:rsidRDefault="5C0A6338" w:rsidP="3DDF71C5">
      <w:pPr>
        <w:pStyle w:val="ListParagraph"/>
        <w:numPr>
          <w:ilvl w:val="0"/>
          <w:numId w:val="9"/>
        </w:numPr>
        <w:rPr>
          <w:rFonts w:asciiTheme="minorHAnsi" w:hAnsiTheme="minorHAnsi" w:cstheme="minorBidi"/>
        </w:rPr>
      </w:pPr>
      <w:r>
        <w:t>However, a</w:t>
      </w:r>
      <w:r w:rsidR="6E58B062">
        <w:t xml:space="preserve">s Table 1 </w:t>
      </w:r>
      <w:r w:rsidR="0EAA8514">
        <w:t>below</w:t>
      </w:r>
      <w:r w:rsidR="4B9F7670">
        <w:t xml:space="preserve"> indicates, the numbers of people waiting between 72 and 102 weeks for Trauma and Orthopaedic </w:t>
      </w:r>
      <w:r w:rsidR="00001B98">
        <w:t>treatment</w:t>
      </w:r>
      <w:r w:rsidR="4B9F7670">
        <w:t xml:space="preserve"> </w:t>
      </w:r>
      <w:proofErr w:type="gramStart"/>
      <w:r w:rsidR="364F8577">
        <w:t xml:space="preserve">actually </w:t>
      </w:r>
      <w:r w:rsidR="4B9F7670">
        <w:t>increased</w:t>
      </w:r>
      <w:proofErr w:type="gramEnd"/>
      <w:r w:rsidR="4B9F7670">
        <w:t xml:space="preserve"> between May and June 2021.</w:t>
      </w:r>
    </w:p>
    <w:p w14:paraId="6D4A1156" w14:textId="77777777" w:rsidR="005649EE" w:rsidRDefault="005649EE" w:rsidP="005649EE">
      <w:pPr>
        <w:pStyle w:val="ListParagraph"/>
        <w:numPr>
          <w:ilvl w:val="0"/>
          <w:numId w:val="0"/>
        </w:numPr>
        <w:ind w:left="720"/>
      </w:pPr>
    </w:p>
    <w:p w14:paraId="4D88019C" w14:textId="568B727B" w:rsidR="005649EE" w:rsidRDefault="005649EE" w:rsidP="00C11089">
      <w:pPr>
        <w:pStyle w:val="ListParagraph"/>
        <w:numPr>
          <w:ilvl w:val="0"/>
          <w:numId w:val="8"/>
        </w:numPr>
        <w:spacing w:after="0"/>
      </w:pPr>
      <w:r>
        <w:t xml:space="preserve">Whilst the number of people waiting more than </w:t>
      </w:r>
      <w:r w:rsidRPr="009E68F7">
        <w:t xml:space="preserve">52 </w:t>
      </w:r>
      <w:r w:rsidR="329F557C">
        <w:t>weeks</w:t>
      </w:r>
      <w:r w:rsidRPr="009E68F7">
        <w:t xml:space="preserve"> </w:t>
      </w:r>
      <w:r>
        <w:t>has decreased in the last two months (reflecting NHS priorities), the overall numbers waiting for this length of time has increased significantly since the start of the pandemic.</w:t>
      </w:r>
    </w:p>
    <w:p w14:paraId="75B290C4" w14:textId="77777777" w:rsidR="005649EE" w:rsidRDefault="005649EE" w:rsidP="005649EE">
      <w:pPr>
        <w:pStyle w:val="ListParagraph"/>
        <w:numPr>
          <w:ilvl w:val="0"/>
          <w:numId w:val="0"/>
        </w:numPr>
        <w:spacing w:after="0"/>
        <w:ind w:left="360"/>
      </w:pPr>
    </w:p>
    <w:p w14:paraId="5E6899E6" w14:textId="4A980669" w:rsidR="005649EE" w:rsidRDefault="005649EE" w:rsidP="00BF12D8">
      <w:pPr>
        <w:pStyle w:val="ListParagraph"/>
        <w:numPr>
          <w:ilvl w:val="0"/>
          <w:numId w:val="8"/>
        </w:numPr>
        <w:spacing w:after="0"/>
      </w:pPr>
      <w:r>
        <w:t xml:space="preserve">NHS England has also </w:t>
      </w:r>
      <w:r w:rsidR="77445507">
        <w:t>started</w:t>
      </w:r>
      <w:r>
        <w:t xml:space="preserve"> to record the numbers of people waiting up to two years or 104 weeks for Trauma and Orthopaedic </w:t>
      </w:r>
      <w:r w:rsidR="00001B98">
        <w:t>treatment</w:t>
      </w:r>
      <w:r>
        <w:t>.</w:t>
      </w:r>
      <w:r w:rsidRPr="00943441">
        <w:t xml:space="preserve"> </w:t>
      </w:r>
      <w:r>
        <w:t xml:space="preserve"> As the figures below demonstrate, at least 64,277 people </w:t>
      </w:r>
      <w:r w:rsidR="7DFF258E">
        <w:t>had been</w:t>
      </w:r>
      <w:r>
        <w:t xml:space="preserve"> waiting between 52 and 104 weeks for treatment as of June 2021.</w:t>
      </w:r>
    </w:p>
    <w:p w14:paraId="1FF26BA4" w14:textId="12B1F29E" w:rsidR="00827A6B" w:rsidRDefault="00827A6B" w:rsidP="00F50EB6">
      <w:pPr>
        <w:spacing w:after="0" w:line="240" w:lineRule="auto"/>
      </w:pPr>
    </w:p>
    <w:p w14:paraId="4FB55D4E" w14:textId="4874E5E3" w:rsidR="00827A6B" w:rsidRPr="00F50EB6" w:rsidRDefault="00827A6B" w:rsidP="00F50EB6">
      <w:pPr>
        <w:rPr>
          <w:rFonts w:ascii="Arial" w:hAnsi="Arial" w:cs="Arial"/>
          <w:u w:val="single"/>
        </w:rPr>
      </w:pPr>
      <w:r w:rsidRPr="00F50EB6">
        <w:rPr>
          <w:rFonts w:ascii="Arial" w:hAnsi="Arial" w:cs="Arial"/>
          <w:u w:val="single"/>
        </w:rPr>
        <w:t xml:space="preserve">Table 1: </w:t>
      </w:r>
      <w:r w:rsidR="00F50EB6" w:rsidRPr="00F50EB6">
        <w:rPr>
          <w:rFonts w:ascii="Arial" w:hAnsi="Arial" w:cs="Arial"/>
          <w:u w:val="single"/>
        </w:rPr>
        <w:t>RTT Waiting Times, June 2021 (52-104 weeks)</w:t>
      </w:r>
    </w:p>
    <w:tbl>
      <w:tblPr>
        <w:tblStyle w:val="TableGrid"/>
        <w:tblW w:w="9615" w:type="dxa"/>
        <w:tblLook w:val="04A0" w:firstRow="1" w:lastRow="0" w:firstColumn="1" w:lastColumn="0" w:noHBand="0" w:noVBand="1"/>
      </w:tblPr>
      <w:tblGrid>
        <w:gridCol w:w="2830"/>
        <w:gridCol w:w="1985"/>
        <w:gridCol w:w="4800"/>
      </w:tblGrid>
      <w:tr w:rsidR="00F50EB6" w14:paraId="7D3CFC62" w14:textId="77777777" w:rsidTr="007109DA">
        <w:tc>
          <w:tcPr>
            <w:tcW w:w="2830" w:type="dxa"/>
          </w:tcPr>
          <w:p w14:paraId="47A4228F" w14:textId="77777777" w:rsidR="00F50EB6" w:rsidRPr="00CB1230" w:rsidRDefault="00F50EB6" w:rsidP="00FE73CE">
            <w:pPr>
              <w:rPr>
                <w:rFonts w:ascii="Arial" w:hAnsi="Arial" w:cs="Arial"/>
                <w:b/>
                <w:bCs/>
              </w:rPr>
            </w:pPr>
            <w:r w:rsidRPr="00CB1230">
              <w:rPr>
                <w:rFonts w:ascii="Arial" w:hAnsi="Arial" w:cs="Arial"/>
                <w:b/>
                <w:bCs/>
              </w:rPr>
              <w:t>Waiting time</w:t>
            </w:r>
          </w:p>
        </w:tc>
        <w:tc>
          <w:tcPr>
            <w:tcW w:w="1985" w:type="dxa"/>
          </w:tcPr>
          <w:p w14:paraId="7ECEB3C4" w14:textId="77777777" w:rsidR="00F50EB6" w:rsidRPr="00CB1230" w:rsidRDefault="00F50EB6" w:rsidP="00FE73CE">
            <w:pPr>
              <w:rPr>
                <w:rFonts w:ascii="Arial" w:hAnsi="Arial" w:cs="Arial"/>
                <w:b/>
                <w:bCs/>
              </w:rPr>
            </w:pPr>
            <w:r>
              <w:rPr>
                <w:rFonts w:ascii="Arial" w:hAnsi="Arial" w:cs="Arial"/>
                <w:b/>
                <w:bCs/>
              </w:rPr>
              <w:t>June 2021</w:t>
            </w:r>
          </w:p>
        </w:tc>
        <w:tc>
          <w:tcPr>
            <w:tcW w:w="4800" w:type="dxa"/>
          </w:tcPr>
          <w:p w14:paraId="5AD37504" w14:textId="77777777" w:rsidR="00F50EB6" w:rsidRPr="00CB1230" w:rsidRDefault="00F50EB6" w:rsidP="00FE73CE">
            <w:pPr>
              <w:rPr>
                <w:rFonts w:ascii="Arial" w:hAnsi="Arial" w:cs="Arial"/>
                <w:b/>
                <w:bCs/>
              </w:rPr>
            </w:pPr>
            <w:r>
              <w:rPr>
                <w:rFonts w:ascii="Arial" w:hAnsi="Arial" w:cs="Arial"/>
                <w:b/>
                <w:bCs/>
              </w:rPr>
              <w:t>Previous month (May 2021)</w:t>
            </w:r>
          </w:p>
        </w:tc>
      </w:tr>
      <w:tr w:rsidR="00F50EB6" w14:paraId="44A99CB6" w14:textId="77777777" w:rsidTr="007109DA">
        <w:tc>
          <w:tcPr>
            <w:tcW w:w="2830" w:type="dxa"/>
          </w:tcPr>
          <w:p w14:paraId="27AB24F4" w14:textId="77777777" w:rsidR="00F50EB6" w:rsidRPr="001E0922" w:rsidRDefault="00F50EB6" w:rsidP="00FE73CE">
            <w:pPr>
              <w:rPr>
                <w:rFonts w:ascii="Arial" w:hAnsi="Arial" w:cs="Arial"/>
              </w:rPr>
            </w:pPr>
            <w:r w:rsidRPr="001E0922">
              <w:rPr>
                <w:rFonts w:ascii="Arial" w:hAnsi="Arial" w:cs="Arial"/>
              </w:rPr>
              <w:t xml:space="preserve">GT 52 </w:t>
            </w:r>
            <w:r>
              <w:rPr>
                <w:rFonts w:ascii="Arial" w:hAnsi="Arial" w:cs="Arial"/>
              </w:rPr>
              <w:t>to 62 weeks</w:t>
            </w:r>
          </w:p>
        </w:tc>
        <w:tc>
          <w:tcPr>
            <w:tcW w:w="1985" w:type="dxa"/>
          </w:tcPr>
          <w:p w14:paraId="6BB5671A" w14:textId="77777777" w:rsidR="00F50EB6" w:rsidRPr="001E0922" w:rsidRDefault="00F50EB6" w:rsidP="00FE73CE">
            <w:pPr>
              <w:rPr>
                <w:rFonts w:ascii="Arial" w:hAnsi="Arial" w:cs="Arial"/>
              </w:rPr>
            </w:pPr>
            <w:r>
              <w:rPr>
                <w:rFonts w:ascii="Arial" w:hAnsi="Arial" w:cs="Arial"/>
              </w:rPr>
              <w:t>13,053 (2.0%)</w:t>
            </w:r>
          </w:p>
        </w:tc>
        <w:tc>
          <w:tcPr>
            <w:tcW w:w="4800" w:type="dxa"/>
          </w:tcPr>
          <w:p w14:paraId="29412EB5" w14:textId="77777777" w:rsidR="00F50EB6" w:rsidRPr="001E0922" w:rsidRDefault="00F50EB6" w:rsidP="00FE73CE">
            <w:pPr>
              <w:rPr>
                <w:rFonts w:ascii="Arial" w:hAnsi="Arial" w:cs="Arial"/>
              </w:rPr>
            </w:pPr>
            <w:r>
              <w:rPr>
                <w:rFonts w:ascii="Arial" w:hAnsi="Arial" w:cs="Arial"/>
              </w:rPr>
              <w:t>10,566 (1.6%)</w:t>
            </w:r>
          </w:p>
        </w:tc>
      </w:tr>
      <w:tr w:rsidR="00F50EB6" w14:paraId="6D2ED0CD" w14:textId="77777777" w:rsidTr="007109DA">
        <w:tc>
          <w:tcPr>
            <w:tcW w:w="2830" w:type="dxa"/>
          </w:tcPr>
          <w:p w14:paraId="39EDCC7B" w14:textId="77777777" w:rsidR="00F50EB6" w:rsidRPr="001E0922" w:rsidRDefault="00F50EB6" w:rsidP="00FE73CE">
            <w:pPr>
              <w:rPr>
                <w:rFonts w:ascii="Arial" w:hAnsi="Arial" w:cs="Arial"/>
              </w:rPr>
            </w:pPr>
            <w:r>
              <w:rPr>
                <w:rFonts w:ascii="Arial" w:hAnsi="Arial" w:cs="Arial"/>
              </w:rPr>
              <w:t>GT 62 to 72 weeks</w:t>
            </w:r>
          </w:p>
        </w:tc>
        <w:tc>
          <w:tcPr>
            <w:tcW w:w="1985" w:type="dxa"/>
          </w:tcPr>
          <w:p w14:paraId="72CA66C5" w14:textId="77777777" w:rsidR="00F50EB6" w:rsidRPr="001E0922" w:rsidRDefault="00F50EB6" w:rsidP="00FE73CE">
            <w:pPr>
              <w:rPr>
                <w:rFonts w:ascii="Arial" w:hAnsi="Arial" w:cs="Arial"/>
              </w:rPr>
            </w:pPr>
            <w:r>
              <w:rPr>
                <w:rFonts w:ascii="Arial" w:hAnsi="Arial" w:cs="Arial"/>
              </w:rPr>
              <w:t>18,734 (2.8%)</w:t>
            </w:r>
          </w:p>
        </w:tc>
        <w:tc>
          <w:tcPr>
            <w:tcW w:w="4800" w:type="dxa"/>
          </w:tcPr>
          <w:p w14:paraId="59D57678" w14:textId="77777777" w:rsidR="00F50EB6" w:rsidRPr="001E0922" w:rsidRDefault="00F50EB6" w:rsidP="00FE73CE">
            <w:pPr>
              <w:rPr>
                <w:rFonts w:ascii="Arial" w:hAnsi="Arial" w:cs="Arial"/>
              </w:rPr>
            </w:pPr>
            <w:r>
              <w:rPr>
                <w:rFonts w:ascii="Arial" w:hAnsi="Arial" w:cs="Arial"/>
              </w:rPr>
              <w:t>31,523 (4.9%)</w:t>
            </w:r>
          </w:p>
        </w:tc>
      </w:tr>
      <w:tr w:rsidR="00F50EB6" w14:paraId="1DDD11E6" w14:textId="77777777" w:rsidTr="007109DA">
        <w:tc>
          <w:tcPr>
            <w:tcW w:w="2830" w:type="dxa"/>
          </w:tcPr>
          <w:p w14:paraId="380D484D" w14:textId="77777777" w:rsidR="00F50EB6" w:rsidRPr="001E0922" w:rsidRDefault="00F50EB6" w:rsidP="00FE73CE">
            <w:pPr>
              <w:rPr>
                <w:rFonts w:ascii="Arial" w:hAnsi="Arial" w:cs="Arial"/>
              </w:rPr>
            </w:pPr>
            <w:r>
              <w:rPr>
                <w:rFonts w:ascii="Arial" w:hAnsi="Arial" w:cs="Arial"/>
              </w:rPr>
              <w:t>GT 72 to 82 weeks</w:t>
            </w:r>
          </w:p>
        </w:tc>
        <w:tc>
          <w:tcPr>
            <w:tcW w:w="1985" w:type="dxa"/>
          </w:tcPr>
          <w:p w14:paraId="709B8750" w14:textId="77777777" w:rsidR="00F50EB6" w:rsidRPr="001E0922" w:rsidRDefault="00F50EB6" w:rsidP="00FE73CE">
            <w:pPr>
              <w:rPr>
                <w:rFonts w:ascii="Arial" w:hAnsi="Arial" w:cs="Arial"/>
              </w:rPr>
            </w:pPr>
            <w:r>
              <w:rPr>
                <w:rFonts w:ascii="Arial" w:hAnsi="Arial" w:cs="Arial"/>
              </w:rPr>
              <w:t>17,906 (2.7%)</w:t>
            </w:r>
          </w:p>
        </w:tc>
        <w:tc>
          <w:tcPr>
            <w:tcW w:w="4800" w:type="dxa"/>
          </w:tcPr>
          <w:p w14:paraId="19A303FF" w14:textId="77777777" w:rsidR="00F50EB6" w:rsidRPr="001E0922" w:rsidRDefault="00F50EB6" w:rsidP="00FE73CE">
            <w:pPr>
              <w:rPr>
                <w:rFonts w:ascii="Arial" w:hAnsi="Arial" w:cs="Arial"/>
              </w:rPr>
            </w:pPr>
            <w:r>
              <w:rPr>
                <w:rFonts w:ascii="Arial" w:hAnsi="Arial" w:cs="Arial"/>
              </w:rPr>
              <w:t>15,725 (2.4%)</w:t>
            </w:r>
          </w:p>
        </w:tc>
      </w:tr>
      <w:tr w:rsidR="00F50EB6" w14:paraId="24115508" w14:textId="77777777" w:rsidTr="007109DA">
        <w:tc>
          <w:tcPr>
            <w:tcW w:w="2830" w:type="dxa"/>
          </w:tcPr>
          <w:p w14:paraId="45046A3D" w14:textId="77777777" w:rsidR="00F50EB6" w:rsidRPr="00CB1230" w:rsidRDefault="00F50EB6" w:rsidP="00FE73CE">
            <w:pPr>
              <w:rPr>
                <w:rFonts w:ascii="Arial" w:hAnsi="Arial" w:cs="Arial"/>
              </w:rPr>
            </w:pPr>
            <w:r>
              <w:rPr>
                <w:rFonts w:ascii="Arial" w:hAnsi="Arial" w:cs="Arial"/>
              </w:rPr>
              <w:t>GT 82 to 92 weeks</w:t>
            </w:r>
          </w:p>
        </w:tc>
        <w:tc>
          <w:tcPr>
            <w:tcW w:w="1985" w:type="dxa"/>
          </w:tcPr>
          <w:p w14:paraId="556C7D27" w14:textId="77777777" w:rsidR="00F50EB6" w:rsidRPr="00CB1230" w:rsidRDefault="00F50EB6" w:rsidP="00FE73CE">
            <w:pPr>
              <w:rPr>
                <w:rFonts w:ascii="Arial" w:hAnsi="Arial" w:cs="Arial"/>
              </w:rPr>
            </w:pPr>
            <w:r>
              <w:rPr>
                <w:rFonts w:ascii="Arial" w:hAnsi="Arial" w:cs="Arial"/>
              </w:rPr>
              <w:t>9,229 (1.4%)</w:t>
            </w:r>
          </w:p>
        </w:tc>
        <w:tc>
          <w:tcPr>
            <w:tcW w:w="4800" w:type="dxa"/>
          </w:tcPr>
          <w:p w14:paraId="3E0A1696" w14:textId="77777777" w:rsidR="00F50EB6" w:rsidRPr="00CB1230" w:rsidRDefault="00F50EB6" w:rsidP="00FE73CE">
            <w:pPr>
              <w:rPr>
                <w:rFonts w:ascii="Arial" w:hAnsi="Arial" w:cs="Arial"/>
              </w:rPr>
            </w:pPr>
            <w:r>
              <w:rPr>
                <w:rFonts w:ascii="Arial" w:hAnsi="Arial" w:cs="Arial"/>
              </w:rPr>
              <w:t>8,191 (1.3%)</w:t>
            </w:r>
          </w:p>
        </w:tc>
      </w:tr>
      <w:tr w:rsidR="00F50EB6" w14:paraId="66570260" w14:textId="77777777" w:rsidTr="007109DA">
        <w:tc>
          <w:tcPr>
            <w:tcW w:w="2830" w:type="dxa"/>
          </w:tcPr>
          <w:p w14:paraId="47F7D3E5" w14:textId="77777777" w:rsidR="00F50EB6" w:rsidRPr="001E0922" w:rsidRDefault="00F50EB6" w:rsidP="00FE73CE">
            <w:pPr>
              <w:rPr>
                <w:rFonts w:ascii="Arial" w:hAnsi="Arial" w:cs="Arial"/>
              </w:rPr>
            </w:pPr>
            <w:r>
              <w:rPr>
                <w:rFonts w:ascii="Arial" w:hAnsi="Arial" w:cs="Arial"/>
              </w:rPr>
              <w:t>GT 92 to 102 weeks</w:t>
            </w:r>
          </w:p>
        </w:tc>
        <w:tc>
          <w:tcPr>
            <w:tcW w:w="1985" w:type="dxa"/>
          </w:tcPr>
          <w:p w14:paraId="0988D6AE" w14:textId="77777777" w:rsidR="00F50EB6" w:rsidRPr="001E0922" w:rsidRDefault="00F50EB6" w:rsidP="00FE73CE">
            <w:pPr>
              <w:rPr>
                <w:rFonts w:ascii="Arial" w:hAnsi="Arial" w:cs="Arial"/>
              </w:rPr>
            </w:pPr>
            <w:r>
              <w:rPr>
                <w:rFonts w:ascii="Arial" w:hAnsi="Arial" w:cs="Arial"/>
              </w:rPr>
              <w:t>3,719 (0.6%)</w:t>
            </w:r>
          </w:p>
        </w:tc>
        <w:tc>
          <w:tcPr>
            <w:tcW w:w="4800" w:type="dxa"/>
          </w:tcPr>
          <w:p w14:paraId="61A0868F" w14:textId="77777777" w:rsidR="00F50EB6" w:rsidRPr="001E0922" w:rsidRDefault="00F50EB6" w:rsidP="00FE73CE">
            <w:pPr>
              <w:rPr>
                <w:rFonts w:ascii="Arial" w:hAnsi="Arial" w:cs="Arial"/>
              </w:rPr>
            </w:pPr>
            <w:r>
              <w:rPr>
                <w:rFonts w:ascii="Arial" w:hAnsi="Arial" w:cs="Arial"/>
              </w:rPr>
              <w:t>3,198 (0.5%)</w:t>
            </w:r>
          </w:p>
        </w:tc>
      </w:tr>
      <w:tr w:rsidR="00F50EB6" w14:paraId="1204949B" w14:textId="77777777" w:rsidTr="007109DA">
        <w:tc>
          <w:tcPr>
            <w:tcW w:w="2830" w:type="dxa"/>
          </w:tcPr>
          <w:p w14:paraId="33030254" w14:textId="77777777" w:rsidR="00F50EB6" w:rsidRPr="00F8061C" w:rsidRDefault="00F50EB6" w:rsidP="00FE73CE">
            <w:pPr>
              <w:rPr>
                <w:rFonts w:ascii="Arial" w:hAnsi="Arial" w:cs="Arial"/>
              </w:rPr>
            </w:pPr>
            <w:r>
              <w:rPr>
                <w:rFonts w:ascii="Arial" w:hAnsi="Arial" w:cs="Arial"/>
              </w:rPr>
              <w:t>GT 102 to 104 weeks</w:t>
            </w:r>
          </w:p>
        </w:tc>
        <w:tc>
          <w:tcPr>
            <w:tcW w:w="1985" w:type="dxa"/>
          </w:tcPr>
          <w:p w14:paraId="157D281C" w14:textId="77777777" w:rsidR="00F50EB6" w:rsidRPr="00F8061C" w:rsidRDefault="00F50EB6" w:rsidP="00FE73CE">
            <w:pPr>
              <w:rPr>
                <w:rFonts w:ascii="Arial" w:hAnsi="Arial" w:cs="Arial"/>
              </w:rPr>
            </w:pPr>
            <w:r>
              <w:rPr>
                <w:rFonts w:ascii="Arial" w:hAnsi="Arial" w:cs="Arial"/>
              </w:rPr>
              <w:t>407 (0.1%)</w:t>
            </w:r>
          </w:p>
        </w:tc>
        <w:tc>
          <w:tcPr>
            <w:tcW w:w="4800" w:type="dxa"/>
          </w:tcPr>
          <w:p w14:paraId="7D787A9B" w14:textId="77777777" w:rsidR="00F50EB6" w:rsidRPr="00F8061C" w:rsidRDefault="00F50EB6" w:rsidP="00FE73CE">
            <w:pPr>
              <w:rPr>
                <w:rFonts w:ascii="Arial" w:hAnsi="Arial" w:cs="Arial"/>
              </w:rPr>
            </w:pPr>
            <w:r>
              <w:rPr>
                <w:rFonts w:ascii="Arial" w:hAnsi="Arial" w:cs="Arial"/>
              </w:rPr>
              <w:t>304 (0.1%)</w:t>
            </w:r>
          </w:p>
        </w:tc>
      </w:tr>
      <w:tr w:rsidR="00F50EB6" w14:paraId="139AE6B4" w14:textId="77777777" w:rsidTr="007109DA">
        <w:tc>
          <w:tcPr>
            <w:tcW w:w="2830" w:type="dxa"/>
          </w:tcPr>
          <w:p w14:paraId="54C5C15E" w14:textId="77777777" w:rsidR="00F50EB6" w:rsidRPr="00CB1230" w:rsidRDefault="00F50EB6" w:rsidP="00FE73CE">
            <w:pPr>
              <w:rPr>
                <w:rFonts w:ascii="Arial" w:hAnsi="Arial" w:cs="Arial"/>
              </w:rPr>
            </w:pPr>
            <w:r>
              <w:rPr>
                <w:rFonts w:ascii="Arial" w:hAnsi="Arial" w:cs="Arial"/>
              </w:rPr>
              <w:t>GT 104 weeks (2 years)</w:t>
            </w:r>
          </w:p>
        </w:tc>
        <w:tc>
          <w:tcPr>
            <w:tcW w:w="1985" w:type="dxa"/>
          </w:tcPr>
          <w:p w14:paraId="419822CB" w14:textId="77777777" w:rsidR="00F50EB6" w:rsidRPr="00CB1230" w:rsidRDefault="00F50EB6" w:rsidP="00FE73CE">
            <w:pPr>
              <w:rPr>
                <w:rFonts w:ascii="Arial" w:hAnsi="Arial" w:cs="Arial"/>
              </w:rPr>
            </w:pPr>
            <w:r>
              <w:rPr>
                <w:rFonts w:ascii="Arial" w:hAnsi="Arial" w:cs="Arial"/>
              </w:rPr>
              <w:t>1,229 (0.2%)</w:t>
            </w:r>
          </w:p>
        </w:tc>
        <w:tc>
          <w:tcPr>
            <w:tcW w:w="4800" w:type="dxa"/>
          </w:tcPr>
          <w:p w14:paraId="047B91F4" w14:textId="77777777" w:rsidR="00F50EB6" w:rsidRPr="00CB1230" w:rsidRDefault="00F50EB6" w:rsidP="00FE73CE">
            <w:pPr>
              <w:rPr>
                <w:rFonts w:ascii="Arial" w:hAnsi="Arial" w:cs="Arial"/>
              </w:rPr>
            </w:pPr>
            <w:r>
              <w:rPr>
                <w:rFonts w:ascii="Arial" w:hAnsi="Arial" w:cs="Arial"/>
              </w:rPr>
              <w:t>812 (0.1%)</w:t>
            </w:r>
          </w:p>
        </w:tc>
      </w:tr>
      <w:tr w:rsidR="00F50EB6" w14:paraId="624149E6" w14:textId="77777777" w:rsidTr="007109DA">
        <w:tc>
          <w:tcPr>
            <w:tcW w:w="2830" w:type="dxa"/>
          </w:tcPr>
          <w:p w14:paraId="38914F8C" w14:textId="77777777" w:rsidR="00F50EB6" w:rsidRPr="00CB1230" w:rsidRDefault="00F50EB6" w:rsidP="00FE73CE">
            <w:pPr>
              <w:rPr>
                <w:rFonts w:ascii="Arial" w:hAnsi="Arial" w:cs="Arial"/>
                <w:b/>
                <w:bCs/>
              </w:rPr>
            </w:pPr>
            <w:r w:rsidRPr="00CB1230">
              <w:rPr>
                <w:rFonts w:ascii="Arial" w:hAnsi="Arial" w:cs="Arial"/>
                <w:b/>
                <w:bCs/>
              </w:rPr>
              <w:t>GT 52 weeks</w:t>
            </w:r>
          </w:p>
        </w:tc>
        <w:tc>
          <w:tcPr>
            <w:tcW w:w="1985" w:type="dxa"/>
          </w:tcPr>
          <w:p w14:paraId="39A584A1" w14:textId="77777777" w:rsidR="00F50EB6" w:rsidRPr="00CB1230" w:rsidRDefault="00F50EB6" w:rsidP="00FE73CE">
            <w:pPr>
              <w:rPr>
                <w:rFonts w:ascii="Arial" w:hAnsi="Arial" w:cs="Arial"/>
                <w:b/>
                <w:bCs/>
              </w:rPr>
            </w:pPr>
            <w:r>
              <w:rPr>
                <w:rFonts w:ascii="Arial" w:hAnsi="Arial" w:cs="Arial"/>
                <w:b/>
                <w:bCs/>
              </w:rPr>
              <w:t>64,277</w:t>
            </w:r>
          </w:p>
        </w:tc>
        <w:tc>
          <w:tcPr>
            <w:tcW w:w="4800" w:type="dxa"/>
          </w:tcPr>
          <w:p w14:paraId="1DDDD501" w14:textId="77777777" w:rsidR="00F50EB6" w:rsidRPr="00CB1230" w:rsidRDefault="00F50EB6" w:rsidP="00FE73CE">
            <w:pPr>
              <w:rPr>
                <w:rFonts w:ascii="Arial" w:hAnsi="Arial" w:cs="Arial"/>
                <w:b/>
                <w:bCs/>
              </w:rPr>
            </w:pPr>
            <w:r>
              <w:rPr>
                <w:rFonts w:ascii="Arial" w:hAnsi="Arial" w:cs="Arial"/>
                <w:b/>
                <w:bCs/>
              </w:rPr>
              <w:t>70,355</w:t>
            </w:r>
          </w:p>
        </w:tc>
      </w:tr>
    </w:tbl>
    <w:p w14:paraId="138B9F6F" w14:textId="77777777" w:rsidR="008C1564" w:rsidRDefault="008C1564" w:rsidP="008C1564">
      <w:pPr>
        <w:pStyle w:val="ListParagraph"/>
        <w:numPr>
          <w:ilvl w:val="0"/>
          <w:numId w:val="0"/>
        </w:numPr>
        <w:spacing w:after="0"/>
        <w:ind w:left="360"/>
      </w:pPr>
    </w:p>
    <w:p w14:paraId="6E5CA4AD" w14:textId="1CA225AA" w:rsidR="00912783" w:rsidRPr="00943441" w:rsidRDefault="00DF319A" w:rsidP="00C11089">
      <w:pPr>
        <w:pStyle w:val="ListParagraph"/>
        <w:numPr>
          <w:ilvl w:val="0"/>
          <w:numId w:val="8"/>
        </w:numPr>
        <w:spacing w:after="0"/>
      </w:pPr>
      <w:r>
        <w:lastRenderedPageBreak/>
        <w:t>Lengthening waiting times for joint replacement surgery over the last year ha</w:t>
      </w:r>
      <w:r w:rsidR="1AAF486A">
        <w:t>ve</w:t>
      </w:r>
      <w:r>
        <w:t xml:space="preserve"> had a significant impact on people with arthritis</w:t>
      </w:r>
      <w:r w:rsidR="00262077">
        <w:t>.</w:t>
      </w:r>
      <w:r w:rsidR="00912783">
        <w:t xml:space="preserve">  </w:t>
      </w:r>
      <w:r w:rsidR="00912783" w:rsidRPr="00943441">
        <w:t>Between 22</w:t>
      </w:r>
      <w:r w:rsidR="00912783" w:rsidRPr="00943441">
        <w:rPr>
          <w:vertAlign w:val="superscript"/>
        </w:rPr>
        <w:t>nd</w:t>
      </w:r>
      <w:r w:rsidR="00912783" w:rsidRPr="00943441">
        <w:t xml:space="preserve"> October and 4</w:t>
      </w:r>
      <w:r w:rsidR="00912783" w:rsidRPr="00943441">
        <w:rPr>
          <w:vertAlign w:val="superscript"/>
        </w:rPr>
        <w:t>th</w:t>
      </w:r>
      <w:r w:rsidR="00912783" w:rsidRPr="00943441">
        <w:t xml:space="preserve"> December 2020, Versus Arthritis surveyed people waiting for joint replacement surgery and found that</w:t>
      </w:r>
      <w:r w:rsidR="002C2F6D">
        <w:rPr>
          <w:rStyle w:val="EndnoteReference"/>
        </w:rPr>
        <w:endnoteReference w:id="14"/>
      </w:r>
      <w:r w:rsidR="00912783" w:rsidRPr="00943441">
        <w:t>:</w:t>
      </w:r>
    </w:p>
    <w:p w14:paraId="732682C5" w14:textId="77777777" w:rsidR="00912783" w:rsidRDefault="00912783" w:rsidP="00C11089">
      <w:pPr>
        <w:pStyle w:val="ListParagraph"/>
        <w:numPr>
          <w:ilvl w:val="0"/>
          <w:numId w:val="10"/>
        </w:numPr>
        <w:spacing w:after="0"/>
      </w:pPr>
      <w:r>
        <w:t>79% reported their physical health had worsened</w:t>
      </w:r>
    </w:p>
    <w:p w14:paraId="2773BE92" w14:textId="77777777" w:rsidR="00912783" w:rsidRDefault="00912783" w:rsidP="00C11089">
      <w:pPr>
        <w:pStyle w:val="ListParagraph"/>
        <w:numPr>
          <w:ilvl w:val="0"/>
          <w:numId w:val="10"/>
        </w:numPr>
        <w:spacing w:after="0"/>
      </w:pPr>
      <w:r>
        <w:t>89% said their pain levels had deteriorated</w:t>
      </w:r>
    </w:p>
    <w:p w14:paraId="1E62BC62" w14:textId="77777777" w:rsidR="00912783" w:rsidRDefault="00912783" w:rsidP="00C11089">
      <w:pPr>
        <w:pStyle w:val="ListParagraph"/>
        <w:numPr>
          <w:ilvl w:val="0"/>
          <w:numId w:val="10"/>
        </w:numPr>
        <w:spacing w:after="0"/>
      </w:pPr>
      <w:r>
        <w:t>90% reported reduced mobility</w:t>
      </w:r>
    </w:p>
    <w:p w14:paraId="4CE1D12B" w14:textId="77777777" w:rsidR="00912783" w:rsidRDefault="00912783" w:rsidP="00C11089">
      <w:pPr>
        <w:pStyle w:val="ListParagraph"/>
        <w:numPr>
          <w:ilvl w:val="0"/>
          <w:numId w:val="10"/>
        </w:numPr>
        <w:spacing w:after="0"/>
      </w:pPr>
      <w:r>
        <w:t>79% said they were now less independent</w:t>
      </w:r>
    </w:p>
    <w:p w14:paraId="0E224919" w14:textId="02C6E796" w:rsidR="00912783" w:rsidRDefault="00912783" w:rsidP="00C11089">
      <w:pPr>
        <w:pStyle w:val="ListParagraph"/>
        <w:numPr>
          <w:ilvl w:val="0"/>
          <w:numId w:val="10"/>
        </w:numPr>
        <w:spacing w:after="0"/>
      </w:pPr>
      <w:r>
        <w:t>72% reported a deterioration in their mental health</w:t>
      </w:r>
    </w:p>
    <w:p w14:paraId="23AF0EA1" w14:textId="77777777" w:rsidR="00AD51FC" w:rsidRPr="003B7851" w:rsidRDefault="00AD51FC" w:rsidP="00DD7D65">
      <w:pPr>
        <w:pStyle w:val="ListParagraph"/>
        <w:numPr>
          <w:ilvl w:val="0"/>
          <w:numId w:val="0"/>
        </w:numPr>
        <w:spacing w:after="0"/>
        <w:ind w:left="720"/>
      </w:pPr>
    </w:p>
    <w:p w14:paraId="52AD5724" w14:textId="038EDCD0" w:rsidR="00186211" w:rsidRPr="002C2F6D" w:rsidRDefault="00186211" w:rsidP="00C11089">
      <w:pPr>
        <w:pStyle w:val="ListParagraph"/>
        <w:numPr>
          <w:ilvl w:val="0"/>
          <w:numId w:val="8"/>
        </w:numPr>
      </w:pPr>
      <w:r w:rsidRPr="002C2F6D">
        <w:t xml:space="preserve">These findings have been reinforced in a more recent survey </w:t>
      </w:r>
      <w:r w:rsidR="00787206" w:rsidRPr="002C2F6D">
        <w:t>of 549 respondents</w:t>
      </w:r>
      <w:r w:rsidR="00E82FDC" w:rsidRPr="002C2F6D">
        <w:t xml:space="preserve"> waiting for joint replacement surgery</w:t>
      </w:r>
      <w:r w:rsidR="00787206" w:rsidRPr="007C4166">
        <w:t xml:space="preserve"> </w:t>
      </w:r>
      <w:r w:rsidRPr="007C4166">
        <w:t>carried out by Versus Arthritis in May and June 2021</w:t>
      </w:r>
      <w:r w:rsidR="00787206" w:rsidRPr="007C4166">
        <w:t xml:space="preserve">.  In response to the question “What has been impacted by the wait for surgery?” </w:t>
      </w:r>
      <w:r w:rsidR="000B5CA6" w:rsidRPr="002C2F6D">
        <w:t>(</w:t>
      </w:r>
      <w:proofErr w:type="gramStart"/>
      <w:r w:rsidR="00787206" w:rsidRPr="002C2F6D">
        <w:t>respondents</w:t>
      </w:r>
      <w:proofErr w:type="gramEnd"/>
      <w:r w:rsidR="00787206" w:rsidRPr="002C2F6D">
        <w:t xml:space="preserve"> </w:t>
      </w:r>
      <w:r w:rsidR="33A155FE" w:rsidRPr="002C2F6D">
        <w:t>c</w:t>
      </w:r>
      <w:r w:rsidR="7E2F5A25" w:rsidRPr="002C2F6D">
        <w:t>ould</w:t>
      </w:r>
      <w:r w:rsidR="00787206" w:rsidRPr="002C2F6D">
        <w:t xml:space="preserve"> choose more than one option</w:t>
      </w:r>
      <w:r w:rsidR="6FB4F4AA" w:rsidRPr="007C4166">
        <w:t>)</w:t>
      </w:r>
      <w:r w:rsidR="5925BE2A" w:rsidRPr="007C4166">
        <w:t xml:space="preserve"> the results were as follows</w:t>
      </w:r>
      <w:r w:rsidR="1A6CBCC5" w:rsidRPr="007C4166">
        <w:t>:</w:t>
      </w:r>
      <w:r w:rsidRPr="002C2F6D">
        <w:rPr>
          <w:vertAlign w:val="superscript"/>
        </w:rPr>
        <w:endnoteReference w:id="15"/>
      </w:r>
      <w:r w:rsidRPr="002C2F6D">
        <w:t xml:space="preserve"> </w:t>
      </w:r>
    </w:p>
    <w:p w14:paraId="6AF66704" w14:textId="54875BFE" w:rsidR="00530F2C" w:rsidRDefault="00530F2C" w:rsidP="00C11089">
      <w:pPr>
        <w:pStyle w:val="ListParagraph"/>
        <w:numPr>
          <w:ilvl w:val="0"/>
          <w:numId w:val="5"/>
        </w:numPr>
        <w:rPr>
          <w:rFonts w:asciiTheme="minorHAnsi" w:hAnsiTheme="minorHAnsi" w:cstheme="minorBidi"/>
        </w:rPr>
      </w:pPr>
      <w:r>
        <w:t xml:space="preserve">46% </w:t>
      </w:r>
      <w:r w:rsidR="1FE91A3E">
        <w:t xml:space="preserve">- </w:t>
      </w:r>
      <w:r>
        <w:t>Mobility and staying physically active</w:t>
      </w:r>
    </w:p>
    <w:p w14:paraId="466530AF" w14:textId="0B97BD49" w:rsidR="00530F2C" w:rsidRDefault="00530F2C" w:rsidP="00C11089">
      <w:pPr>
        <w:pStyle w:val="ListParagraph"/>
        <w:numPr>
          <w:ilvl w:val="0"/>
          <w:numId w:val="5"/>
        </w:numPr>
      </w:pPr>
      <w:r>
        <w:t xml:space="preserve">44% </w:t>
      </w:r>
      <w:r w:rsidR="2DE42C0D">
        <w:t xml:space="preserve">- </w:t>
      </w:r>
      <w:r>
        <w:t>Physical health and managing my pain</w:t>
      </w:r>
    </w:p>
    <w:p w14:paraId="44254576" w14:textId="2FC33F0C" w:rsidR="00530F2C" w:rsidRDefault="00530F2C" w:rsidP="00C11089">
      <w:pPr>
        <w:pStyle w:val="ListParagraph"/>
        <w:numPr>
          <w:ilvl w:val="0"/>
          <w:numId w:val="5"/>
        </w:numPr>
      </w:pPr>
      <w:r>
        <w:t xml:space="preserve">32% </w:t>
      </w:r>
      <w:r w:rsidR="700F3EA9">
        <w:t xml:space="preserve">- </w:t>
      </w:r>
      <w:r>
        <w:t xml:space="preserve">Mental Health </w:t>
      </w:r>
    </w:p>
    <w:p w14:paraId="1E9436E7" w14:textId="6EFA86C6" w:rsidR="00530F2C" w:rsidRDefault="00530F2C" w:rsidP="00C11089">
      <w:pPr>
        <w:pStyle w:val="ListParagraph"/>
        <w:numPr>
          <w:ilvl w:val="0"/>
          <w:numId w:val="5"/>
        </w:numPr>
      </w:pPr>
      <w:r>
        <w:t xml:space="preserve">40% </w:t>
      </w:r>
      <w:r w:rsidR="1114D9E1">
        <w:t xml:space="preserve">- </w:t>
      </w:r>
      <w:r w:rsidR="62B6FAA5">
        <w:t>D</w:t>
      </w:r>
      <w:r>
        <w:t>aily life (</w:t>
      </w:r>
      <w:proofErr w:type="gramStart"/>
      <w:r>
        <w:t>e.g.</w:t>
      </w:r>
      <w:proofErr w:type="gramEnd"/>
      <w:r>
        <w:t xml:space="preserve"> at home, getting out, relationships)</w:t>
      </w:r>
    </w:p>
    <w:p w14:paraId="18CCF001" w14:textId="77777777" w:rsidR="00262077" w:rsidRDefault="00262077" w:rsidP="00DD52B3">
      <w:pPr>
        <w:pStyle w:val="ListParagraph"/>
        <w:numPr>
          <w:ilvl w:val="0"/>
          <w:numId w:val="0"/>
        </w:numPr>
        <w:ind w:left="720"/>
      </w:pPr>
    </w:p>
    <w:p w14:paraId="59AF10C5" w14:textId="7FD9FBB8" w:rsidR="00262077" w:rsidRDefault="00262077" w:rsidP="00DD52B3">
      <w:pPr>
        <w:pStyle w:val="ListParagraph"/>
        <w:numPr>
          <w:ilvl w:val="0"/>
          <w:numId w:val="8"/>
        </w:numPr>
      </w:pPr>
      <w:r>
        <w:t xml:space="preserve">The results of these surveys, along with the evidence </w:t>
      </w:r>
      <w:r w:rsidR="00DD52B3">
        <w:t>from the Health Foundation and the BOA, highlight the need for supporting people with arthritis on waiting lists for</w:t>
      </w:r>
      <w:r w:rsidR="002366DA">
        <w:t xml:space="preserve"> hip and knee</w:t>
      </w:r>
      <w:r w:rsidR="00DD52B3">
        <w:t xml:space="preserve"> joint replacement surgery. Later in this </w:t>
      </w:r>
      <w:r w:rsidR="251A397D">
        <w:t>submission</w:t>
      </w:r>
      <w:r w:rsidR="00DD52B3">
        <w:t xml:space="preserve">, Versus Arthritis sets out some proposals for how people with arthritis can be better supported as they wait for treatment over longer periods. </w:t>
      </w:r>
    </w:p>
    <w:p w14:paraId="47A133EC" w14:textId="27661A9C" w:rsidR="00C3752C" w:rsidRPr="00C3752C" w:rsidRDefault="00C3752C" w:rsidP="00C3752C">
      <w:pPr>
        <w:rPr>
          <w:rFonts w:ascii="Arial" w:hAnsi="Arial" w:cs="Arial"/>
          <w:u w:val="single"/>
        </w:rPr>
      </w:pPr>
      <w:r w:rsidRPr="00C3752C">
        <w:rPr>
          <w:rFonts w:ascii="Arial" w:hAnsi="Arial" w:cs="Arial"/>
          <w:u w:val="single"/>
        </w:rPr>
        <w:t>Research backlog</w:t>
      </w:r>
    </w:p>
    <w:p w14:paraId="6FE666AD" w14:textId="1757F0D6" w:rsidR="1284FE1F" w:rsidRDefault="7737EDDA" w:rsidP="4B0F38FD">
      <w:pPr>
        <w:pStyle w:val="ListParagraph"/>
        <w:numPr>
          <w:ilvl w:val="0"/>
          <w:numId w:val="8"/>
        </w:numPr>
      </w:pPr>
      <w:r w:rsidRPr="00372AB4">
        <w:t>T</w:t>
      </w:r>
      <w:r>
        <w:t>he disruption to elective surgery</w:t>
      </w:r>
      <w:r w:rsidR="30334523">
        <w:t xml:space="preserve"> over the last year</w:t>
      </w:r>
      <w:r>
        <w:t xml:space="preserve"> </w:t>
      </w:r>
      <w:r w:rsidR="17087C4C">
        <w:t xml:space="preserve">has had an impact on research into arthritis and musculoskeletal conditions in </w:t>
      </w:r>
      <w:proofErr w:type="gramStart"/>
      <w:r w:rsidR="17087C4C">
        <w:t>a number of</w:t>
      </w:r>
      <w:proofErr w:type="gramEnd"/>
      <w:r w:rsidR="17087C4C">
        <w:t xml:space="preserve"> different areas. </w:t>
      </w:r>
      <w:r w:rsidR="71DA0D9B">
        <w:t>Firstly, it</w:t>
      </w:r>
      <w:r w:rsidR="17087C4C">
        <w:t xml:space="preserve"> has had an impact </w:t>
      </w:r>
      <w:r w:rsidR="69C08264">
        <w:t>on</w:t>
      </w:r>
      <w:r w:rsidR="668BFB80">
        <w:t xml:space="preserve"> the</w:t>
      </w:r>
      <w:r w:rsidR="69C08264">
        <w:t xml:space="preserve"> </w:t>
      </w:r>
      <w:r w:rsidR="50ACE18C">
        <w:t xml:space="preserve">recruitment </w:t>
      </w:r>
      <w:r w:rsidR="4EBE63FD">
        <w:t xml:space="preserve">of patients </w:t>
      </w:r>
      <w:r w:rsidR="50ACE18C">
        <w:t xml:space="preserve">for </w:t>
      </w:r>
      <w:r w:rsidR="007451DB">
        <w:t>and</w:t>
      </w:r>
      <w:r w:rsidR="00D12E89">
        <w:t xml:space="preserve"> numbers of patients </w:t>
      </w:r>
      <w:proofErr w:type="gramStart"/>
      <w:r w:rsidR="00D12E89">
        <w:t>entered into</w:t>
      </w:r>
      <w:proofErr w:type="gramEnd"/>
      <w:r w:rsidR="00D12E89">
        <w:t xml:space="preserve"> </w:t>
      </w:r>
      <w:r w:rsidR="004B024F">
        <w:t xml:space="preserve">studies and clinical trials. </w:t>
      </w:r>
      <w:r w:rsidR="50ACE18C">
        <w:t>The backlog has also had an impact on the supply of human tissue for experimental research carried out by researchers funded by Versus Arthritis.</w:t>
      </w:r>
    </w:p>
    <w:p w14:paraId="1A8AFE41" w14:textId="77777777" w:rsidR="00372AB4" w:rsidRDefault="00372AB4" w:rsidP="00372AB4">
      <w:pPr>
        <w:pStyle w:val="ListParagraph"/>
        <w:numPr>
          <w:ilvl w:val="0"/>
          <w:numId w:val="0"/>
        </w:numPr>
        <w:ind w:left="360"/>
      </w:pPr>
    </w:p>
    <w:p w14:paraId="576F4CD3" w14:textId="4F02C601" w:rsidR="50ACE18C" w:rsidRPr="00372AB4" w:rsidRDefault="50ACE18C" w:rsidP="635F8856">
      <w:pPr>
        <w:pStyle w:val="ListParagraph"/>
        <w:numPr>
          <w:ilvl w:val="0"/>
          <w:numId w:val="8"/>
        </w:numPr>
        <w:spacing w:after="0" w:line="240" w:lineRule="auto"/>
      </w:pPr>
      <w:r w:rsidRPr="00372AB4">
        <w:rPr>
          <w:rFonts w:eastAsia="Yu Mincho"/>
        </w:rPr>
        <w:t xml:space="preserve">Secondly, </w:t>
      </w:r>
      <w:r w:rsidR="5F07A116" w:rsidRPr="00372AB4">
        <w:rPr>
          <w:rFonts w:eastAsia="Yu Mincho"/>
        </w:rPr>
        <w:t xml:space="preserve">the pandemic has had an impact on the research workforce and </w:t>
      </w:r>
      <w:r w:rsidR="4A4E8650" w:rsidRPr="00372AB4">
        <w:rPr>
          <w:rFonts w:eastAsia="Yu Mincho"/>
        </w:rPr>
        <w:t xml:space="preserve">the </w:t>
      </w:r>
      <w:r w:rsidR="1C4CF3F0" w:rsidRPr="00372AB4">
        <w:rPr>
          <w:rFonts w:eastAsia="Yu Mincho"/>
        </w:rPr>
        <w:t xml:space="preserve">time </w:t>
      </w:r>
      <w:r w:rsidR="302FC22D" w:rsidRPr="00372AB4">
        <w:rPr>
          <w:rFonts w:eastAsia="Yu Mincho"/>
        </w:rPr>
        <w:t xml:space="preserve">allocated to </w:t>
      </w:r>
      <w:r w:rsidR="5F07A116" w:rsidRPr="00372AB4">
        <w:rPr>
          <w:rFonts w:eastAsia="Yu Mincho"/>
        </w:rPr>
        <w:t xml:space="preserve">research in the NHS.  In 2020, </w:t>
      </w:r>
      <w:r w:rsidR="4639E7C9" w:rsidRPr="00286F64">
        <w:rPr>
          <w:rFonts w:eastAsia="Yu Mincho"/>
        </w:rPr>
        <w:t>Versus Arthritis</w:t>
      </w:r>
      <w:r w:rsidR="5F07A116" w:rsidRPr="00286F64">
        <w:rPr>
          <w:rFonts w:eastAsia="Yu Mincho"/>
        </w:rPr>
        <w:t xml:space="preserve"> estimated that 80% of our clinical researchers had been seconded to patient care </w:t>
      </w:r>
      <w:r w:rsidR="7836FE5F" w:rsidRPr="008D0831">
        <w:rPr>
          <w:rFonts w:eastAsia="Yu Mincho"/>
        </w:rPr>
        <w:t xml:space="preserve">and </w:t>
      </w:r>
      <w:proofErr w:type="gramStart"/>
      <w:r w:rsidR="7836FE5F" w:rsidRPr="008D0831">
        <w:rPr>
          <w:rFonts w:eastAsia="Yu Mincho"/>
        </w:rPr>
        <w:t>all of</w:t>
      </w:r>
      <w:proofErr w:type="gramEnd"/>
      <w:r w:rsidR="7836FE5F" w:rsidRPr="008D0831">
        <w:rPr>
          <w:rFonts w:eastAsia="Yu Mincho"/>
        </w:rPr>
        <w:t xml:space="preserve"> our Cli</w:t>
      </w:r>
      <w:r w:rsidR="7836FE5F" w:rsidRPr="006118D3">
        <w:rPr>
          <w:rFonts w:eastAsia="Yu Mincho"/>
        </w:rPr>
        <w:t>nical Research Fellows (who are undertaking a PhD)</w:t>
      </w:r>
      <w:r w:rsidR="00C91D9D">
        <w:rPr>
          <w:rStyle w:val="EndnoteReference"/>
          <w:rFonts w:eastAsia="Yu Mincho"/>
        </w:rPr>
        <w:endnoteReference w:id="16"/>
      </w:r>
      <w:r w:rsidR="7836FE5F" w:rsidRPr="006118D3">
        <w:rPr>
          <w:rFonts w:eastAsia="Yu Mincho"/>
        </w:rPr>
        <w:t xml:space="preserve"> returned to the NHS and paused their research.</w:t>
      </w:r>
    </w:p>
    <w:p w14:paraId="2990BF31" w14:textId="7869CDB3" w:rsidR="52AF1E66" w:rsidRPr="00372AB4" w:rsidRDefault="52AF1E66" w:rsidP="4B0F38FD">
      <w:pPr>
        <w:spacing w:after="0" w:line="240" w:lineRule="auto"/>
        <w:rPr>
          <w:rFonts w:ascii="Arial" w:eastAsia="Yu Mincho" w:hAnsi="Arial" w:cs="Arial"/>
          <w:color w:val="000000" w:themeColor="text1"/>
        </w:rPr>
      </w:pPr>
    </w:p>
    <w:p w14:paraId="3AFC45DC" w14:textId="65140C35" w:rsidR="36DBE391" w:rsidRPr="006118D3" w:rsidRDefault="36DBE391" w:rsidP="3DDF71C5">
      <w:pPr>
        <w:pStyle w:val="ListParagraph"/>
        <w:numPr>
          <w:ilvl w:val="0"/>
          <w:numId w:val="8"/>
        </w:numPr>
      </w:pPr>
      <w:r w:rsidRPr="00372AB4">
        <w:rPr>
          <w:rFonts w:eastAsia="Yu Mincho"/>
        </w:rPr>
        <w:t xml:space="preserve">Since returning to their research posts, </w:t>
      </w:r>
      <w:proofErr w:type="gramStart"/>
      <w:r w:rsidRPr="00372AB4">
        <w:rPr>
          <w:rFonts w:eastAsia="Yu Mincho"/>
        </w:rPr>
        <w:t>all of</w:t>
      </w:r>
      <w:proofErr w:type="gramEnd"/>
      <w:r w:rsidRPr="00372AB4">
        <w:rPr>
          <w:rFonts w:eastAsia="Yu Mincho"/>
        </w:rPr>
        <w:t xml:space="preserve"> </w:t>
      </w:r>
      <w:r w:rsidR="4C03CE96" w:rsidRPr="00372AB4">
        <w:rPr>
          <w:rFonts w:eastAsia="Yu Mincho"/>
        </w:rPr>
        <w:t>the Clinical Research</w:t>
      </w:r>
      <w:r w:rsidRPr="00372AB4">
        <w:rPr>
          <w:rFonts w:eastAsia="Yu Mincho"/>
        </w:rPr>
        <w:t xml:space="preserve"> Fellows</w:t>
      </w:r>
      <w:r w:rsidR="0CF625FF" w:rsidRPr="00372AB4">
        <w:rPr>
          <w:rFonts w:eastAsia="Yu Mincho"/>
        </w:rPr>
        <w:t xml:space="preserve"> funded by Versus Arthritis</w:t>
      </w:r>
      <w:r w:rsidRPr="00286F64">
        <w:rPr>
          <w:rFonts w:eastAsia="Yu Mincho"/>
        </w:rPr>
        <w:t xml:space="preserve"> have extended their fellowships between 3-7 months</w:t>
      </w:r>
      <w:r w:rsidR="028CD51E" w:rsidRPr="6E17E580">
        <w:rPr>
          <w:rFonts w:eastAsia="Yu Mincho"/>
        </w:rPr>
        <w:t xml:space="preserve"> and </w:t>
      </w:r>
      <w:r w:rsidR="009B2F54">
        <w:rPr>
          <w:rFonts w:eastAsia="Yu Mincho"/>
        </w:rPr>
        <w:t>the charity is</w:t>
      </w:r>
      <w:r w:rsidR="009B2F54" w:rsidRPr="00286F64">
        <w:rPr>
          <w:rFonts w:eastAsia="Yu Mincho"/>
        </w:rPr>
        <w:t xml:space="preserve"> </w:t>
      </w:r>
      <w:r w:rsidRPr="00286F64">
        <w:rPr>
          <w:rFonts w:eastAsia="Yu Mincho"/>
        </w:rPr>
        <w:t>expect</w:t>
      </w:r>
      <w:r w:rsidR="009B2F54">
        <w:rPr>
          <w:rFonts w:eastAsia="Yu Mincho"/>
        </w:rPr>
        <w:t>ing</w:t>
      </w:r>
      <w:r w:rsidRPr="00286F64">
        <w:rPr>
          <w:rFonts w:eastAsia="Yu Mincho"/>
        </w:rPr>
        <w:t xml:space="preserve"> further extension requests.</w:t>
      </w:r>
      <w:r w:rsidRPr="008D0831">
        <w:rPr>
          <w:rFonts w:eastAsia="Yu Mincho"/>
        </w:rPr>
        <w:t xml:space="preserve">  </w:t>
      </w:r>
    </w:p>
    <w:p w14:paraId="687B9A10" w14:textId="77777777" w:rsidR="00372AB4" w:rsidRPr="00372AB4" w:rsidRDefault="00372AB4" w:rsidP="00372AB4">
      <w:pPr>
        <w:pStyle w:val="ListParagraph"/>
        <w:numPr>
          <w:ilvl w:val="0"/>
          <w:numId w:val="0"/>
        </w:numPr>
        <w:spacing w:after="0" w:line="240" w:lineRule="auto"/>
        <w:ind w:left="360"/>
      </w:pPr>
    </w:p>
    <w:p w14:paraId="31FE6237" w14:textId="2B70B5FF" w:rsidR="6D6530A7" w:rsidRPr="00372AB4" w:rsidRDefault="6D6530A7" w:rsidP="635F8856">
      <w:pPr>
        <w:pStyle w:val="ListParagraph"/>
        <w:numPr>
          <w:ilvl w:val="0"/>
          <w:numId w:val="8"/>
        </w:numPr>
        <w:spacing w:after="0" w:line="240" w:lineRule="auto"/>
      </w:pPr>
      <w:r w:rsidRPr="00372AB4">
        <w:rPr>
          <w:rFonts w:eastAsia="Arial"/>
        </w:rPr>
        <w:t>Finally, the p</w:t>
      </w:r>
      <w:r w:rsidR="12C5E733" w:rsidRPr="00372AB4">
        <w:rPr>
          <w:rFonts w:eastAsia="Arial"/>
        </w:rPr>
        <w:t>andemic has had an impact on research studies</w:t>
      </w:r>
      <w:r w:rsidR="6E24D71A" w:rsidRPr="00372AB4">
        <w:rPr>
          <w:rFonts w:eastAsia="Arial"/>
        </w:rPr>
        <w:t xml:space="preserve"> </w:t>
      </w:r>
      <w:r w:rsidR="734DFB43" w:rsidRPr="00372AB4">
        <w:rPr>
          <w:rFonts w:eastAsia="Arial"/>
        </w:rPr>
        <w:t xml:space="preserve">like </w:t>
      </w:r>
      <w:proofErr w:type="spellStart"/>
      <w:r w:rsidR="6E24D71A" w:rsidRPr="00372AB4">
        <w:rPr>
          <w:rFonts w:eastAsia="Arial"/>
        </w:rPr>
        <w:t>PASHiOn</w:t>
      </w:r>
      <w:proofErr w:type="spellEnd"/>
      <w:r w:rsidR="003904CC" w:rsidRPr="00372AB4">
        <w:rPr>
          <w:rFonts w:eastAsia="Arial"/>
        </w:rPr>
        <w:t xml:space="preserve">, </w:t>
      </w:r>
      <w:r w:rsidR="11C6C235" w:rsidRPr="00286F64">
        <w:rPr>
          <w:rFonts w:eastAsia="Arial"/>
        </w:rPr>
        <w:t>which</w:t>
      </w:r>
      <w:r w:rsidR="003904CC" w:rsidRPr="00286F64">
        <w:rPr>
          <w:rFonts w:eastAsia="Arial"/>
        </w:rPr>
        <w:t xml:space="preserve"> is </w:t>
      </w:r>
      <w:r w:rsidR="00F82CD0" w:rsidRPr="00286F64">
        <w:rPr>
          <w:rFonts w:eastAsia="Arial"/>
        </w:rPr>
        <w:t>testing</w:t>
      </w:r>
      <w:r w:rsidR="2BDDF1DE" w:rsidRPr="00286F64">
        <w:rPr>
          <w:rFonts w:eastAsia="Arial"/>
        </w:rPr>
        <w:t xml:space="preserve"> new</w:t>
      </w:r>
      <w:r w:rsidR="12C5E733" w:rsidRPr="008D0831">
        <w:rPr>
          <w:rFonts w:eastAsia="Arial"/>
        </w:rPr>
        <w:t xml:space="preserve"> techniques </w:t>
      </w:r>
      <w:r w:rsidR="7D60989D" w:rsidRPr="006118D3">
        <w:rPr>
          <w:rFonts w:eastAsia="Arial"/>
        </w:rPr>
        <w:t>to improve the outcomes for</w:t>
      </w:r>
      <w:r w:rsidR="516ACC64" w:rsidRPr="006118D3">
        <w:rPr>
          <w:rFonts w:eastAsia="Arial"/>
        </w:rPr>
        <w:t xml:space="preserve"> joint </w:t>
      </w:r>
      <w:r w:rsidR="00A3321D">
        <w:rPr>
          <w:rFonts w:eastAsia="Arial"/>
        </w:rPr>
        <w:t>realignment</w:t>
      </w:r>
      <w:r w:rsidR="516ACC64" w:rsidRPr="006118D3">
        <w:rPr>
          <w:rFonts w:eastAsia="Arial"/>
        </w:rPr>
        <w:t xml:space="preserve"> surgery</w:t>
      </w:r>
      <w:r w:rsidR="70689592" w:rsidRPr="006118D3">
        <w:rPr>
          <w:rFonts w:eastAsia="Arial"/>
        </w:rPr>
        <w:t xml:space="preserve"> like High Tibial Osteotomy (HTO).</w:t>
      </w:r>
      <w:r w:rsidR="00C91D9D">
        <w:rPr>
          <w:rStyle w:val="EndnoteReference"/>
          <w:rFonts w:eastAsia="Arial"/>
        </w:rPr>
        <w:endnoteReference w:id="17"/>
      </w:r>
    </w:p>
    <w:p w14:paraId="72914312" w14:textId="178B55BA" w:rsidR="52AF1E66" w:rsidRDefault="52AF1E66" w:rsidP="00372AB4">
      <w:pPr>
        <w:spacing w:after="0" w:line="240" w:lineRule="auto"/>
        <w:rPr>
          <w:rFonts w:ascii="Calibri" w:eastAsia="Yu Mincho" w:hAnsi="Calibri" w:cs="Arial"/>
        </w:rPr>
      </w:pPr>
    </w:p>
    <w:p w14:paraId="34FD0680" w14:textId="69F8407D" w:rsidR="70689592" w:rsidRDefault="70689592" w:rsidP="4B0F38FD">
      <w:pPr>
        <w:pStyle w:val="ListParagraph"/>
        <w:numPr>
          <w:ilvl w:val="0"/>
          <w:numId w:val="8"/>
        </w:numPr>
      </w:pPr>
      <w:r w:rsidRPr="635F8856">
        <w:rPr>
          <w:rFonts w:eastAsia="Arial"/>
        </w:rPr>
        <w:t xml:space="preserve">HTO involves changing the alignment of the tibia to correct joint alignment and has been shown to reduce pain and improve function for </w:t>
      </w:r>
      <w:r w:rsidR="71DE13E8" w:rsidRPr="635F8856">
        <w:rPr>
          <w:rFonts w:eastAsia="Arial"/>
        </w:rPr>
        <w:t>early-stage</w:t>
      </w:r>
      <w:r w:rsidRPr="635F8856">
        <w:rPr>
          <w:rFonts w:eastAsia="Arial"/>
        </w:rPr>
        <w:t xml:space="preserve"> knee osteoarthritis.  </w:t>
      </w:r>
      <w:proofErr w:type="gramStart"/>
      <w:r w:rsidRPr="635F8856">
        <w:rPr>
          <w:rFonts w:eastAsia="Arial"/>
        </w:rPr>
        <w:t>Well</w:t>
      </w:r>
      <w:proofErr w:type="gramEnd"/>
      <w:r w:rsidRPr="635F8856">
        <w:rPr>
          <w:rFonts w:eastAsia="Arial"/>
        </w:rPr>
        <w:t xml:space="preserve"> performed HTO can delay the need for knee replacement b</w:t>
      </w:r>
      <w:r w:rsidR="258C5A62" w:rsidRPr="635F8856">
        <w:rPr>
          <w:rFonts w:eastAsia="Arial"/>
        </w:rPr>
        <w:t>y</w:t>
      </w:r>
      <w:r w:rsidRPr="635F8856">
        <w:rPr>
          <w:rFonts w:eastAsia="Arial"/>
        </w:rPr>
        <w:t xml:space="preserve"> 10 years and i</w:t>
      </w:r>
      <w:r w:rsidR="76CBD1B5" w:rsidRPr="635F8856">
        <w:rPr>
          <w:rFonts w:eastAsia="Arial"/>
        </w:rPr>
        <w:t>n some cases can avoid the need for surgery altogether.</w:t>
      </w:r>
    </w:p>
    <w:p w14:paraId="5AD16529" w14:textId="77777777" w:rsidR="00372AB4" w:rsidRPr="00286F64" w:rsidRDefault="00372AB4" w:rsidP="00286F64">
      <w:pPr>
        <w:pStyle w:val="ListParagraph"/>
        <w:numPr>
          <w:ilvl w:val="0"/>
          <w:numId w:val="0"/>
        </w:numPr>
        <w:ind w:left="360"/>
      </w:pPr>
    </w:p>
    <w:p w14:paraId="05D11C18" w14:textId="6690C48E" w:rsidR="53220565" w:rsidRDefault="53220565" w:rsidP="4B0F38FD">
      <w:pPr>
        <w:pStyle w:val="ListParagraph"/>
        <w:numPr>
          <w:ilvl w:val="0"/>
          <w:numId w:val="8"/>
        </w:numPr>
      </w:pPr>
      <w:r w:rsidRPr="635F8856">
        <w:rPr>
          <w:rFonts w:eastAsia="Arial"/>
        </w:rPr>
        <w:lastRenderedPageBreak/>
        <w:t xml:space="preserve">The aim of the </w:t>
      </w:r>
      <w:proofErr w:type="spellStart"/>
      <w:r w:rsidRPr="635F8856">
        <w:rPr>
          <w:rFonts w:eastAsia="Arial"/>
        </w:rPr>
        <w:t>PASHiOn</w:t>
      </w:r>
      <w:proofErr w:type="spellEnd"/>
      <w:r w:rsidRPr="635F8856">
        <w:rPr>
          <w:rFonts w:eastAsia="Arial"/>
        </w:rPr>
        <w:t xml:space="preserve"> trial is to assess patients with early to mid-stage osteoarthritis of the knee to produce a more </w:t>
      </w:r>
      <w:r w:rsidR="26788F60" w:rsidRPr="635F8856">
        <w:rPr>
          <w:rFonts w:eastAsia="Arial"/>
        </w:rPr>
        <w:t xml:space="preserve">accurate correction of joint alignment.  This will help patients have better outcomes compared to standard HTO.  If </w:t>
      </w:r>
      <w:proofErr w:type="gramStart"/>
      <w:r w:rsidR="26788F60" w:rsidRPr="635F8856">
        <w:rPr>
          <w:rFonts w:eastAsia="Arial"/>
        </w:rPr>
        <w:t>successful</w:t>
      </w:r>
      <w:proofErr w:type="gramEnd"/>
      <w:r w:rsidR="26788F60" w:rsidRPr="635F8856">
        <w:rPr>
          <w:rFonts w:eastAsia="Arial"/>
        </w:rPr>
        <w:t xml:space="preserve"> the </w:t>
      </w:r>
      <w:r w:rsidR="5D1AD4D4" w:rsidRPr="635F8856">
        <w:rPr>
          <w:rFonts w:eastAsia="Arial"/>
        </w:rPr>
        <w:t>study</w:t>
      </w:r>
      <w:r w:rsidR="26788F60" w:rsidRPr="635F8856">
        <w:rPr>
          <w:rFonts w:eastAsia="Arial"/>
        </w:rPr>
        <w:t xml:space="preserve"> could help to reduce the need for joint replacement and future revisions.  </w:t>
      </w:r>
    </w:p>
    <w:p w14:paraId="5A8FE278" w14:textId="77777777" w:rsidR="00372AB4" w:rsidRPr="00286F64" w:rsidRDefault="00372AB4" w:rsidP="00372AB4">
      <w:pPr>
        <w:pStyle w:val="ListParagraph"/>
        <w:numPr>
          <w:ilvl w:val="0"/>
          <w:numId w:val="0"/>
        </w:numPr>
        <w:ind w:left="360"/>
      </w:pPr>
    </w:p>
    <w:p w14:paraId="38CC05E7" w14:textId="426E4963" w:rsidR="3B8F0CB5" w:rsidRDefault="3B8F0CB5" w:rsidP="4B0F38FD">
      <w:pPr>
        <w:pStyle w:val="ListParagraph"/>
        <w:numPr>
          <w:ilvl w:val="0"/>
          <w:numId w:val="8"/>
        </w:numPr>
      </w:pPr>
      <w:r w:rsidRPr="635F8856">
        <w:rPr>
          <w:rFonts w:eastAsia="Arial"/>
        </w:rPr>
        <w:t>The</w:t>
      </w:r>
      <w:r w:rsidR="738A3998" w:rsidRPr="635F8856">
        <w:rPr>
          <w:rFonts w:eastAsia="Arial"/>
        </w:rPr>
        <w:t xml:space="preserve"> new procedure (</w:t>
      </w:r>
      <w:proofErr w:type="spellStart"/>
      <w:r w:rsidR="738A3998" w:rsidRPr="635F8856">
        <w:rPr>
          <w:rFonts w:eastAsia="Arial"/>
        </w:rPr>
        <w:t>ToKa</w:t>
      </w:r>
      <w:proofErr w:type="spellEnd"/>
      <w:r w:rsidR="738A3998" w:rsidRPr="635F8856">
        <w:rPr>
          <w:rFonts w:eastAsia="Arial"/>
        </w:rPr>
        <w:t xml:space="preserve">) has been </w:t>
      </w:r>
      <w:r w:rsidR="00286F64" w:rsidRPr="635F8856">
        <w:rPr>
          <w:rFonts w:eastAsia="Arial"/>
        </w:rPr>
        <w:t>developed</w:t>
      </w:r>
      <w:r w:rsidR="738A3998" w:rsidRPr="635F8856">
        <w:rPr>
          <w:rFonts w:eastAsia="Arial"/>
        </w:rPr>
        <w:t xml:space="preserve"> with MRC and Versus Arthritis funding, and the</w:t>
      </w:r>
      <w:r w:rsidRPr="635F8856">
        <w:rPr>
          <w:rFonts w:eastAsia="Arial"/>
        </w:rPr>
        <w:t xml:space="preserve"> study was due to start recruitment in July 2020.  </w:t>
      </w:r>
      <w:r w:rsidR="31C1559B" w:rsidRPr="635F8856">
        <w:rPr>
          <w:rFonts w:eastAsia="Arial"/>
        </w:rPr>
        <w:t>A</w:t>
      </w:r>
      <w:r w:rsidRPr="635F8856">
        <w:rPr>
          <w:rFonts w:eastAsia="Arial"/>
        </w:rPr>
        <w:t xml:space="preserve">s the study sites were focusing on urgent public health </w:t>
      </w:r>
      <w:r w:rsidR="00372AB4" w:rsidRPr="635F8856">
        <w:rPr>
          <w:rFonts w:eastAsia="Arial"/>
        </w:rPr>
        <w:t>research</w:t>
      </w:r>
      <w:r w:rsidRPr="635F8856">
        <w:rPr>
          <w:rFonts w:eastAsia="Arial"/>
        </w:rPr>
        <w:t xml:space="preserve"> the study was halted</w:t>
      </w:r>
      <w:r w:rsidR="7551B21D" w:rsidRPr="635F8856">
        <w:rPr>
          <w:rFonts w:eastAsia="Arial"/>
        </w:rPr>
        <w:t xml:space="preserve">, with further delays caused by the </w:t>
      </w:r>
      <w:r w:rsidR="2A5423B6" w:rsidRPr="635F8856">
        <w:rPr>
          <w:rFonts w:eastAsia="Arial"/>
        </w:rPr>
        <w:t>suspension</w:t>
      </w:r>
      <w:r w:rsidR="7551B21D" w:rsidRPr="635F8856">
        <w:rPr>
          <w:rFonts w:eastAsia="Arial"/>
        </w:rPr>
        <w:t xml:space="preserve"> of elective surgery last year.  </w:t>
      </w:r>
      <w:r w:rsidR="21B34A0C" w:rsidRPr="635F8856">
        <w:rPr>
          <w:rFonts w:eastAsia="Arial"/>
        </w:rPr>
        <w:t>T</w:t>
      </w:r>
      <w:r w:rsidR="7551B21D" w:rsidRPr="635F8856">
        <w:rPr>
          <w:rFonts w:eastAsia="Arial"/>
        </w:rPr>
        <w:t>he study is now over a year behind schedule.</w:t>
      </w:r>
    </w:p>
    <w:p w14:paraId="0F8BA9B3" w14:textId="77777777" w:rsidR="00286F64" w:rsidRPr="00286F64" w:rsidRDefault="00286F64" w:rsidP="00286F64">
      <w:pPr>
        <w:pStyle w:val="ListParagraph"/>
        <w:numPr>
          <w:ilvl w:val="0"/>
          <w:numId w:val="0"/>
        </w:numPr>
        <w:ind w:left="360"/>
      </w:pPr>
    </w:p>
    <w:p w14:paraId="615726D9" w14:textId="6AD7F79D" w:rsidR="79605BF8" w:rsidRDefault="79605BF8" w:rsidP="4B0F38FD">
      <w:pPr>
        <w:pStyle w:val="ListParagraph"/>
        <w:numPr>
          <w:ilvl w:val="0"/>
          <w:numId w:val="8"/>
        </w:numPr>
      </w:pPr>
      <w:r w:rsidRPr="3771897D">
        <w:rPr>
          <w:rFonts w:eastAsia="Arial"/>
        </w:rPr>
        <w:t>There is a large backlog of patients waiting for HTO treatment</w:t>
      </w:r>
      <w:r w:rsidR="002C2F6D" w:rsidRPr="3771897D">
        <w:rPr>
          <w:rFonts w:eastAsia="Arial"/>
        </w:rPr>
        <w:t>.</w:t>
      </w:r>
      <w:r w:rsidRPr="3771897D">
        <w:rPr>
          <w:rFonts w:eastAsia="Arial"/>
        </w:rPr>
        <w:t xml:space="preserve"> </w:t>
      </w:r>
      <w:r w:rsidR="002C2F6D" w:rsidRPr="3771897D">
        <w:rPr>
          <w:rFonts w:eastAsia="Arial"/>
        </w:rPr>
        <w:t>H</w:t>
      </w:r>
      <w:r w:rsidRPr="3771897D">
        <w:rPr>
          <w:rFonts w:eastAsia="Arial"/>
        </w:rPr>
        <w:t xml:space="preserve">owever, a number of these have waited more than </w:t>
      </w:r>
      <w:r w:rsidR="00CA37EB">
        <w:rPr>
          <w:rFonts w:eastAsia="Arial"/>
        </w:rPr>
        <w:t>three</w:t>
      </w:r>
      <w:r w:rsidR="00CA37EB" w:rsidRPr="3771897D">
        <w:rPr>
          <w:rFonts w:eastAsia="Arial"/>
        </w:rPr>
        <w:t xml:space="preserve"> </w:t>
      </w:r>
      <w:r w:rsidRPr="3771897D">
        <w:rPr>
          <w:rFonts w:eastAsia="Arial"/>
        </w:rPr>
        <w:t xml:space="preserve">months for surgery </w:t>
      </w:r>
      <w:r w:rsidR="1BE2B334" w:rsidRPr="3771897D">
        <w:rPr>
          <w:rFonts w:eastAsia="Arial"/>
        </w:rPr>
        <w:t>which may impact their ability to enter the trial.</w:t>
      </w:r>
      <w:r w:rsidR="6681987F" w:rsidRPr="3771897D">
        <w:rPr>
          <w:rFonts w:eastAsia="Arial"/>
        </w:rPr>
        <w:t xml:space="preserve"> </w:t>
      </w:r>
    </w:p>
    <w:p w14:paraId="6A803A46" w14:textId="77777777" w:rsidR="00286F64" w:rsidRPr="00286F64" w:rsidRDefault="00286F64" w:rsidP="00286F64">
      <w:pPr>
        <w:pStyle w:val="ListParagraph"/>
        <w:numPr>
          <w:ilvl w:val="0"/>
          <w:numId w:val="0"/>
        </w:numPr>
        <w:ind w:left="360"/>
      </w:pPr>
    </w:p>
    <w:p w14:paraId="137D6A10" w14:textId="146464EB" w:rsidR="6681987F" w:rsidRPr="00286F64" w:rsidRDefault="6681987F" w:rsidP="007C4166">
      <w:pPr>
        <w:pStyle w:val="ListParagraph"/>
        <w:numPr>
          <w:ilvl w:val="0"/>
          <w:numId w:val="8"/>
        </w:numPr>
      </w:pPr>
      <w:r w:rsidRPr="635F8856">
        <w:rPr>
          <w:rFonts w:eastAsia="Arial"/>
        </w:rPr>
        <w:t xml:space="preserve">Overall, </w:t>
      </w:r>
      <w:r w:rsidR="53AF59D6" w:rsidRPr="635F8856">
        <w:rPr>
          <w:rFonts w:eastAsia="Arial"/>
        </w:rPr>
        <w:t>the continued disruption to research studies by the backlog will impact the UK’s competitiveness for the delivery of clinical research.</w:t>
      </w:r>
    </w:p>
    <w:p w14:paraId="07310632" w14:textId="5BA9A983" w:rsidR="0007600A" w:rsidRPr="009E5D59" w:rsidRDefault="00861F96" w:rsidP="009E5D59">
      <w:pPr>
        <w:spacing w:after="0"/>
        <w:rPr>
          <w:rFonts w:ascii="Arial" w:hAnsi="Arial" w:cs="Arial"/>
          <w:b/>
          <w:color w:val="000000"/>
          <w:shd w:val="clear" w:color="auto" w:fill="FFFFFF"/>
        </w:rPr>
      </w:pPr>
      <w:r w:rsidRPr="009E5D59">
        <w:rPr>
          <w:rFonts w:ascii="Arial" w:hAnsi="Arial" w:cs="Arial"/>
          <w:b/>
          <w:color w:val="000000"/>
          <w:shd w:val="clear" w:color="auto" w:fill="FFFFFF"/>
        </w:rPr>
        <w:t>What capacity is available within the NHS to deal with the current backlog? To what extent are the required resources in place, including the right number of staff with the right skills mix, to address the backlog?</w:t>
      </w:r>
    </w:p>
    <w:p w14:paraId="16D8DB90" w14:textId="0C81F2FE" w:rsidR="000F201B" w:rsidRPr="00BB1506" w:rsidRDefault="000F201B" w:rsidP="000F201B">
      <w:pPr>
        <w:spacing w:after="0"/>
        <w:rPr>
          <w:rFonts w:ascii="Arial" w:hAnsi="Arial" w:cs="Arial"/>
          <w:bCs/>
          <w:color w:val="000000"/>
          <w:shd w:val="clear" w:color="auto" w:fill="FFFFFF"/>
        </w:rPr>
      </w:pPr>
    </w:p>
    <w:p w14:paraId="04179F37" w14:textId="22FDE781" w:rsidR="00E12B92" w:rsidRPr="00C35CE3" w:rsidRDefault="00854FF6" w:rsidP="00C11089">
      <w:pPr>
        <w:pStyle w:val="ListParagraph"/>
        <w:numPr>
          <w:ilvl w:val="0"/>
          <w:numId w:val="8"/>
        </w:numPr>
        <w:spacing w:after="0"/>
        <w:rPr>
          <w:color w:val="000000"/>
          <w:shd w:val="clear" w:color="auto" w:fill="FFFFFF"/>
        </w:rPr>
      </w:pPr>
      <w:r w:rsidRPr="00BB1506">
        <w:rPr>
          <w:bCs/>
          <w:color w:val="000000"/>
          <w:shd w:val="clear" w:color="auto" w:fill="FFFFFF"/>
        </w:rPr>
        <w:t>Since the onset of the COVID-19 pandemic, there</w:t>
      </w:r>
      <w:r w:rsidR="00930E7C" w:rsidRPr="006B4565">
        <w:rPr>
          <w:bCs/>
          <w:color w:val="000000"/>
          <w:shd w:val="clear" w:color="auto" w:fill="FFFFFF"/>
        </w:rPr>
        <w:t xml:space="preserve"> </w:t>
      </w:r>
      <w:r w:rsidR="3894504B" w:rsidRPr="0077125E">
        <w:rPr>
          <w:color w:val="000000"/>
          <w:shd w:val="clear" w:color="auto" w:fill="FFFFFF"/>
        </w:rPr>
        <w:t xml:space="preserve">has been </w:t>
      </w:r>
      <w:r w:rsidR="00C95966" w:rsidRPr="0077125E">
        <w:rPr>
          <w:bCs/>
          <w:color w:val="000000"/>
          <w:shd w:val="clear" w:color="auto" w:fill="FFFFFF"/>
        </w:rPr>
        <w:t>severe disruption to</w:t>
      </w:r>
      <w:r w:rsidR="00BE2B68" w:rsidRPr="0077125E">
        <w:rPr>
          <w:bCs/>
          <w:color w:val="000000"/>
          <w:shd w:val="clear" w:color="auto" w:fill="FFFFFF"/>
        </w:rPr>
        <w:t xml:space="preserve"> the delivery of</w:t>
      </w:r>
      <w:r w:rsidR="00C95966" w:rsidRPr="00D84927">
        <w:rPr>
          <w:bCs/>
          <w:color w:val="000000"/>
          <w:shd w:val="clear" w:color="auto" w:fill="FFFFFF"/>
        </w:rPr>
        <w:t xml:space="preserve"> elective surgery</w:t>
      </w:r>
      <w:r w:rsidR="00BE2B68" w:rsidRPr="004E20C4">
        <w:rPr>
          <w:bCs/>
          <w:color w:val="000000"/>
          <w:shd w:val="clear" w:color="auto" w:fill="FFFFFF"/>
        </w:rPr>
        <w:t xml:space="preserve"> in England</w:t>
      </w:r>
      <w:r w:rsidR="00C95966" w:rsidRPr="00504B6D">
        <w:rPr>
          <w:bCs/>
          <w:color w:val="000000"/>
          <w:shd w:val="clear" w:color="auto" w:fill="FFFFFF"/>
        </w:rPr>
        <w:t xml:space="preserve"> </w:t>
      </w:r>
      <w:r w:rsidRPr="00504B6D">
        <w:rPr>
          <w:bCs/>
          <w:color w:val="000000"/>
          <w:shd w:val="clear" w:color="auto" w:fill="FFFFFF"/>
        </w:rPr>
        <w:t>due to</w:t>
      </w:r>
      <w:r w:rsidR="00C95966" w:rsidRPr="005230C9">
        <w:rPr>
          <w:bCs/>
          <w:color w:val="000000"/>
          <w:shd w:val="clear" w:color="auto" w:fill="FFFFFF"/>
        </w:rPr>
        <w:t xml:space="preserve"> </w:t>
      </w:r>
      <w:r w:rsidR="00B80A4F" w:rsidRPr="00DD52B3">
        <w:rPr>
          <w:bCs/>
          <w:color w:val="000000"/>
          <w:shd w:val="clear" w:color="auto" w:fill="FFFFFF"/>
        </w:rPr>
        <w:t xml:space="preserve">an increase </w:t>
      </w:r>
      <w:r w:rsidR="00BE2B68" w:rsidRPr="003C5A42">
        <w:rPr>
          <w:bCs/>
          <w:color w:val="000000"/>
          <w:shd w:val="clear" w:color="auto" w:fill="FFFFFF"/>
        </w:rPr>
        <w:t xml:space="preserve">in demand for </w:t>
      </w:r>
      <w:r w:rsidR="54ACC356" w:rsidRPr="006A4436">
        <w:t>h</w:t>
      </w:r>
      <w:r w:rsidR="60D59961" w:rsidRPr="002B3BE8">
        <w:rPr>
          <w:color w:val="000000"/>
          <w:shd w:val="clear" w:color="auto" w:fill="FFFFFF"/>
        </w:rPr>
        <w:t>ospital</w:t>
      </w:r>
      <w:r w:rsidR="00BE2B68" w:rsidRPr="008F44EB">
        <w:rPr>
          <w:bCs/>
          <w:color w:val="000000"/>
          <w:shd w:val="clear" w:color="auto" w:fill="FFFFFF"/>
        </w:rPr>
        <w:t xml:space="preserve"> bed space linked to</w:t>
      </w:r>
      <w:r w:rsidR="00B80A4F" w:rsidRPr="006D776D">
        <w:rPr>
          <w:bCs/>
          <w:color w:val="000000"/>
          <w:shd w:val="clear" w:color="auto" w:fill="FFFFFF"/>
        </w:rPr>
        <w:t xml:space="preserve"> COVID-19 infections</w:t>
      </w:r>
      <w:r w:rsidR="00BE2B68" w:rsidRPr="006D776D">
        <w:rPr>
          <w:bCs/>
          <w:color w:val="000000"/>
          <w:shd w:val="clear" w:color="auto" w:fill="FFFFFF"/>
        </w:rPr>
        <w:t>.</w:t>
      </w:r>
      <w:r w:rsidR="00FE5D26" w:rsidRPr="00F82554">
        <w:rPr>
          <w:bCs/>
          <w:color w:val="000000"/>
          <w:shd w:val="clear" w:color="auto" w:fill="FFFFFF"/>
        </w:rPr>
        <w:t xml:space="preserve"> </w:t>
      </w:r>
      <w:r w:rsidR="007B9814" w:rsidRPr="00545387">
        <w:rPr>
          <w:color w:val="000000"/>
          <w:shd w:val="clear" w:color="auto" w:fill="FFFFFF"/>
        </w:rPr>
        <w:t>E</w:t>
      </w:r>
      <w:r w:rsidR="007B9814" w:rsidRPr="009A2F64">
        <w:t xml:space="preserve">lective surgery </w:t>
      </w:r>
      <w:r w:rsidR="007B9814" w:rsidRPr="00086FE9">
        <w:t>was postponed across the whole of England from</w:t>
      </w:r>
      <w:r w:rsidR="007B9814" w:rsidRPr="00491ACD">
        <w:t xml:space="preserve"> April to July 2020, and so</w:t>
      </w:r>
      <w:r w:rsidR="70DC888D" w:rsidRPr="00491ACD">
        <w:t>me local areas chose to</w:t>
      </w:r>
      <w:r w:rsidR="007B9814" w:rsidRPr="00491ACD">
        <w:t xml:space="preserve"> suspend</w:t>
      </w:r>
      <w:r w:rsidR="007B665B" w:rsidRPr="00D7357E">
        <w:t xml:space="preserve"> elective surgery during periods where COVID-19 infections </w:t>
      </w:r>
      <w:r w:rsidR="3B2445BC" w:rsidRPr="00D7357E">
        <w:t>ha</w:t>
      </w:r>
      <w:r w:rsidR="03B2FD1F" w:rsidRPr="00D7357E">
        <w:t>d</w:t>
      </w:r>
      <w:r w:rsidR="007B665B" w:rsidRPr="00D7357E">
        <w:t xml:space="preserve"> increased (particularly Winter 2020-21 and the start of July 2021).</w:t>
      </w:r>
    </w:p>
    <w:p w14:paraId="01A701A8" w14:textId="77777777" w:rsidR="00251EA0" w:rsidRPr="00C35CE3" w:rsidRDefault="00251EA0" w:rsidP="00C35CE3">
      <w:pPr>
        <w:pStyle w:val="ListParagraph"/>
        <w:numPr>
          <w:ilvl w:val="0"/>
          <w:numId w:val="0"/>
        </w:numPr>
        <w:spacing w:after="0"/>
        <w:ind w:left="360"/>
        <w:rPr>
          <w:color w:val="000000"/>
          <w:shd w:val="clear" w:color="auto" w:fill="FFFFFF"/>
        </w:rPr>
      </w:pPr>
    </w:p>
    <w:p w14:paraId="79869212" w14:textId="4E4CD65D" w:rsidR="00251EA0" w:rsidRPr="00BB1506" w:rsidRDefault="0086651E" w:rsidP="00C11089">
      <w:pPr>
        <w:pStyle w:val="ListParagraph"/>
        <w:numPr>
          <w:ilvl w:val="0"/>
          <w:numId w:val="8"/>
        </w:numPr>
        <w:spacing w:after="0"/>
        <w:rPr>
          <w:color w:val="000000"/>
          <w:shd w:val="clear" w:color="auto" w:fill="FFFFFF"/>
        </w:rPr>
      </w:pPr>
      <w:r>
        <w:rPr>
          <w:color w:val="000000"/>
          <w:shd w:val="clear" w:color="auto" w:fill="FFFFFF"/>
        </w:rPr>
        <w:t xml:space="preserve">Survey work carried out by the British Orthopaedic Association (BOA) and the British Orthopaedic Directors Society (BODS) </w:t>
      </w:r>
      <w:r w:rsidR="00804C8C">
        <w:rPr>
          <w:color w:val="000000"/>
          <w:shd w:val="clear" w:color="auto" w:fill="FFFFFF"/>
        </w:rPr>
        <w:t>in 2020 highlight</w:t>
      </w:r>
      <w:r w:rsidR="00767548">
        <w:rPr>
          <w:color w:val="000000"/>
          <w:shd w:val="clear" w:color="auto" w:fill="FFFFFF"/>
        </w:rPr>
        <w:t>ed</w:t>
      </w:r>
      <w:r w:rsidR="00804C8C">
        <w:rPr>
          <w:color w:val="000000"/>
          <w:shd w:val="clear" w:color="auto" w:fill="FFFFFF"/>
        </w:rPr>
        <w:t xml:space="preserve"> the challenges</w:t>
      </w:r>
      <w:r w:rsidR="00251EA0">
        <w:rPr>
          <w:color w:val="000000"/>
          <w:shd w:val="clear" w:color="auto" w:fill="FFFFFF"/>
        </w:rPr>
        <w:t xml:space="preserve"> </w:t>
      </w:r>
      <w:r w:rsidR="007565F2">
        <w:rPr>
          <w:color w:val="000000"/>
          <w:shd w:val="clear" w:color="auto" w:fill="FFFFFF"/>
        </w:rPr>
        <w:t>faced</w:t>
      </w:r>
      <w:r w:rsidR="00804C8C">
        <w:rPr>
          <w:color w:val="000000"/>
          <w:shd w:val="clear" w:color="auto" w:fill="FFFFFF"/>
        </w:rPr>
        <w:t xml:space="preserve"> by </w:t>
      </w:r>
      <w:r w:rsidR="00832C8A">
        <w:rPr>
          <w:color w:val="000000"/>
          <w:shd w:val="clear" w:color="auto" w:fill="FFFFFF"/>
        </w:rPr>
        <w:t>Trusts</w:t>
      </w:r>
      <w:r w:rsidR="007565F2">
        <w:rPr>
          <w:color w:val="000000"/>
          <w:shd w:val="clear" w:color="auto" w:fill="FFFFFF"/>
        </w:rPr>
        <w:t xml:space="preserve"> when </w:t>
      </w:r>
      <w:r w:rsidR="00832C8A">
        <w:rPr>
          <w:color w:val="000000"/>
          <w:shd w:val="clear" w:color="auto" w:fill="FFFFFF"/>
        </w:rPr>
        <w:t xml:space="preserve">orthopaedic </w:t>
      </w:r>
      <w:r w:rsidR="00FF6DC6">
        <w:rPr>
          <w:color w:val="000000"/>
          <w:shd w:val="clear" w:color="auto" w:fill="FFFFFF"/>
        </w:rPr>
        <w:t>services were</w:t>
      </w:r>
      <w:r w:rsidR="007565F2">
        <w:rPr>
          <w:color w:val="000000"/>
          <w:shd w:val="clear" w:color="auto" w:fill="FFFFFF"/>
        </w:rPr>
        <w:t xml:space="preserve"> restarted last Summer</w:t>
      </w:r>
      <w:r w:rsidR="00804C8C">
        <w:rPr>
          <w:color w:val="000000"/>
          <w:shd w:val="clear" w:color="auto" w:fill="FFFFFF"/>
        </w:rPr>
        <w:t xml:space="preserve">. </w:t>
      </w:r>
      <w:r w:rsidR="00767548">
        <w:rPr>
          <w:color w:val="000000"/>
          <w:shd w:val="clear" w:color="auto" w:fill="FFFFFF"/>
        </w:rPr>
        <w:t>BOA/BODS found</w:t>
      </w:r>
      <w:r w:rsidR="00804C8C">
        <w:rPr>
          <w:color w:val="000000"/>
          <w:shd w:val="clear" w:color="auto" w:fill="FFFFFF"/>
        </w:rPr>
        <w:t xml:space="preserve"> </w:t>
      </w:r>
      <w:r w:rsidR="007565F2">
        <w:rPr>
          <w:color w:val="000000"/>
          <w:shd w:val="clear" w:color="auto" w:fill="FFFFFF"/>
        </w:rPr>
        <w:t>significant regional variation</w:t>
      </w:r>
      <w:r w:rsidR="00767548">
        <w:rPr>
          <w:color w:val="000000"/>
          <w:shd w:val="clear" w:color="auto" w:fill="FFFFFF"/>
        </w:rPr>
        <w:t xml:space="preserve"> in </w:t>
      </w:r>
      <w:r w:rsidR="00661215">
        <w:rPr>
          <w:color w:val="000000"/>
          <w:shd w:val="clear" w:color="auto" w:fill="FFFFFF"/>
        </w:rPr>
        <w:t>the recovery of elective orthopaedic services</w:t>
      </w:r>
      <w:r w:rsidR="00767548">
        <w:rPr>
          <w:color w:val="000000"/>
          <w:shd w:val="clear" w:color="auto" w:fill="FFFFFF"/>
        </w:rPr>
        <w:t xml:space="preserve">, </w:t>
      </w:r>
      <w:r w:rsidR="00D47D75">
        <w:rPr>
          <w:color w:val="000000"/>
          <w:shd w:val="clear" w:color="auto" w:fill="FFFFFF"/>
        </w:rPr>
        <w:t>recommending that additional resources were required to help</w:t>
      </w:r>
      <w:r w:rsidR="00832C8A">
        <w:rPr>
          <w:color w:val="000000"/>
          <w:shd w:val="clear" w:color="auto" w:fill="FFFFFF"/>
        </w:rPr>
        <w:t xml:space="preserve"> Trusts meet </w:t>
      </w:r>
      <w:r w:rsidR="00FF6DC6">
        <w:rPr>
          <w:color w:val="000000"/>
          <w:shd w:val="clear" w:color="auto" w:fill="FFFFFF"/>
        </w:rPr>
        <w:t>NHS England targets</w:t>
      </w:r>
      <w:r w:rsidR="00507714">
        <w:rPr>
          <w:color w:val="000000"/>
          <w:shd w:val="clear" w:color="auto" w:fill="FFFFFF"/>
        </w:rPr>
        <w:t>.</w:t>
      </w:r>
      <w:r w:rsidR="00C35CE3">
        <w:rPr>
          <w:rStyle w:val="EndnoteReference"/>
          <w:color w:val="000000"/>
          <w:shd w:val="clear" w:color="auto" w:fill="FFFFFF"/>
        </w:rPr>
        <w:endnoteReference w:id="18"/>
      </w:r>
    </w:p>
    <w:p w14:paraId="573D895A" w14:textId="77777777" w:rsidR="00E12B92" w:rsidRDefault="00E12B92" w:rsidP="00E12B92">
      <w:pPr>
        <w:pStyle w:val="ListParagraph"/>
        <w:numPr>
          <w:ilvl w:val="0"/>
          <w:numId w:val="0"/>
        </w:numPr>
        <w:spacing w:after="0"/>
        <w:ind w:left="360"/>
        <w:rPr>
          <w:bCs/>
          <w:color w:val="000000"/>
          <w:shd w:val="clear" w:color="auto" w:fill="FFFFFF"/>
        </w:rPr>
      </w:pPr>
    </w:p>
    <w:p w14:paraId="4AE61850" w14:textId="66561397" w:rsidR="00B11636" w:rsidRDefault="00063780" w:rsidP="00C11089">
      <w:pPr>
        <w:pStyle w:val="ListParagraph"/>
        <w:numPr>
          <w:ilvl w:val="0"/>
          <w:numId w:val="8"/>
        </w:numPr>
        <w:spacing w:after="0"/>
        <w:rPr>
          <w:bCs/>
          <w:color w:val="000000"/>
          <w:shd w:val="clear" w:color="auto" w:fill="FFFFFF"/>
        </w:rPr>
      </w:pPr>
      <w:r>
        <w:rPr>
          <w:bCs/>
          <w:color w:val="000000"/>
          <w:shd w:val="clear" w:color="auto" w:fill="FFFFFF"/>
        </w:rPr>
        <w:t>The</w:t>
      </w:r>
      <w:r w:rsidR="00E12B92">
        <w:rPr>
          <w:bCs/>
          <w:color w:val="000000"/>
          <w:shd w:val="clear" w:color="auto" w:fill="FFFFFF"/>
        </w:rPr>
        <w:t xml:space="preserve"> disruption to </w:t>
      </w:r>
      <w:r w:rsidR="00AF2186">
        <w:rPr>
          <w:bCs/>
          <w:color w:val="000000"/>
          <w:shd w:val="clear" w:color="auto" w:fill="FFFFFF"/>
        </w:rPr>
        <w:t>elective surgery</w:t>
      </w:r>
      <w:r w:rsidR="00506D5A">
        <w:rPr>
          <w:bCs/>
          <w:color w:val="000000"/>
          <w:shd w:val="clear" w:color="auto" w:fill="FFFFFF"/>
        </w:rPr>
        <w:t xml:space="preserve"> during 2020 and 2021</w:t>
      </w:r>
      <w:r w:rsidR="00E12B92">
        <w:rPr>
          <w:bCs/>
          <w:color w:val="000000"/>
          <w:shd w:val="clear" w:color="auto" w:fill="FFFFFF"/>
        </w:rPr>
        <w:t xml:space="preserve"> has led to significant increases in waiting lists </w:t>
      </w:r>
      <w:r>
        <w:rPr>
          <w:bCs/>
          <w:color w:val="000000"/>
          <w:shd w:val="clear" w:color="auto" w:fill="FFFFFF"/>
        </w:rPr>
        <w:t xml:space="preserve">and </w:t>
      </w:r>
      <w:r w:rsidR="00E12B92">
        <w:rPr>
          <w:bCs/>
          <w:color w:val="000000"/>
          <w:shd w:val="clear" w:color="auto" w:fill="FFFFFF"/>
        </w:rPr>
        <w:t>highlighted the</w:t>
      </w:r>
      <w:r w:rsidR="009A7530">
        <w:rPr>
          <w:bCs/>
          <w:color w:val="000000"/>
          <w:shd w:val="clear" w:color="auto" w:fill="FFFFFF"/>
        </w:rPr>
        <w:t xml:space="preserve"> </w:t>
      </w:r>
      <w:r w:rsidR="00854FF6">
        <w:rPr>
          <w:bCs/>
          <w:color w:val="000000"/>
          <w:shd w:val="clear" w:color="auto" w:fill="FFFFFF"/>
        </w:rPr>
        <w:t>limits in the current</w:t>
      </w:r>
      <w:r w:rsidR="00FE5D26">
        <w:rPr>
          <w:bCs/>
          <w:color w:val="000000"/>
          <w:shd w:val="clear" w:color="auto" w:fill="FFFFFF"/>
        </w:rPr>
        <w:t xml:space="preserve"> capacity within the NHS to be able to deliver elective surgery alongside </w:t>
      </w:r>
      <w:r w:rsidR="00D74BCC">
        <w:rPr>
          <w:bCs/>
          <w:color w:val="000000"/>
          <w:shd w:val="clear" w:color="auto" w:fill="FFFFFF"/>
        </w:rPr>
        <w:t>being able to respond to future COVID-19 infection outbreaks.</w:t>
      </w:r>
    </w:p>
    <w:p w14:paraId="783F7F3D" w14:textId="77777777" w:rsidR="00B11636" w:rsidRPr="00B11636" w:rsidRDefault="00B11636" w:rsidP="00B11636">
      <w:pPr>
        <w:pStyle w:val="ListParagraph"/>
        <w:numPr>
          <w:ilvl w:val="0"/>
          <w:numId w:val="0"/>
        </w:numPr>
        <w:ind w:left="720"/>
        <w:rPr>
          <w:bCs/>
          <w:color w:val="000000"/>
          <w:shd w:val="clear" w:color="auto" w:fill="FFFFFF"/>
        </w:rPr>
      </w:pPr>
    </w:p>
    <w:p w14:paraId="262531AD" w14:textId="70FB6BC1" w:rsidR="00663747" w:rsidRPr="00113D08" w:rsidRDefault="5CB19830" w:rsidP="6E17E580">
      <w:pPr>
        <w:pStyle w:val="ListParagraph"/>
        <w:numPr>
          <w:ilvl w:val="0"/>
          <w:numId w:val="8"/>
        </w:numPr>
        <w:spacing w:after="0"/>
        <w:rPr>
          <w:color w:val="000000"/>
          <w:shd w:val="clear" w:color="auto" w:fill="FFFFFF"/>
        </w:rPr>
      </w:pPr>
      <w:r w:rsidRPr="00113D08">
        <w:rPr>
          <w:color w:val="000000"/>
          <w:shd w:val="clear" w:color="auto" w:fill="FFFFFF"/>
        </w:rPr>
        <w:t xml:space="preserve">Reducing </w:t>
      </w:r>
      <w:r w:rsidR="006D64BB" w:rsidRPr="00113D08">
        <w:rPr>
          <w:bCs/>
          <w:color w:val="000000"/>
          <w:shd w:val="clear" w:color="auto" w:fill="FFFFFF"/>
        </w:rPr>
        <w:t xml:space="preserve">the </w:t>
      </w:r>
      <w:r w:rsidR="47C015C9" w:rsidRPr="00113D08">
        <w:rPr>
          <w:color w:val="000000"/>
          <w:shd w:val="clear" w:color="auto" w:fill="FFFFFF"/>
        </w:rPr>
        <w:t>backlog for elective surgery</w:t>
      </w:r>
      <w:r w:rsidR="258A5AAF" w:rsidRPr="00113D08">
        <w:rPr>
          <w:color w:val="000000"/>
          <w:shd w:val="clear" w:color="auto" w:fill="FFFFFF"/>
        </w:rPr>
        <w:t xml:space="preserve"> in the fastest possible time</w:t>
      </w:r>
      <w:r w:rsidR="47C015C9" w:rsidRPr="00113D08">
        <w:rPr>
          <w:color w:val="000000"/>
          <w:shd w:val="clear" w:color="auto" w:fill="FFFFFF"/>
        </w:rPr>
        <w:t xml:space="preserve"> will require increasing </w:t>
      </w:r>
      <w:r w:rsidR="006D64BB" w:rsidRPr="00113D08">
        <w:rPr>
          <w:bCs/>
          <w:color w:val="000000"/>
          <w:shd w:val="clear" w:color="auto" w:fill="FFFFFF"/>
        </w:rPr>
        <w:t xml:space="preserve">capacity within the NHS </w:t>
      </w:r>
      <w:r w:rsidR="00B134B0" w:rsidRPr="00113D08">
        <w:rPr>
          <w:bCs/>
          <w:color w:val="000000"/>
          <w:shd w:val="clear" w:color="auto" w:fill="FFFFFF"/>
        </w:rPr>
        <w:t xml:space="preserve">and </w:t>
      </w:r>
      <w:r w:rsidR="680558C3" w:rsidRPr="00113D08">
        <w:t>expanding capacity by partnering with the independent sector</w:t>
      </w:r>
      <w:r w:rsidR="00E74D65" w:rsidRPr="00113D08">
        <w:t>.</w:t>
      </w:r>
      <w:r w:rsidR="680558C3" w:rsidRPr="00113D08">
        <w:t xml:space="preserve"> </w:t>
      </w:r>
    </w:p>
    <w:p w14:paraId="733A55E1" w14:textId="44DC3AA0" w:rsidR="00663747" w:rsidRDefault="00663747" w:rsidP="52AF1E66">
      <w:pPr>
        <w:spacing w:after="0"/>
        <w:rPr>
          <w:rFonts w:ascii="Calibri" w:eastAsia="Yu Mincho" w:hAnsi="Calibri" w:cs="Arial"/>
          <w:color w:val="000000"/>
          <w:shd w:val="clear" w:color="auto" w:fill="FFFFFF"/>
        </w:rPr>
      </w:pPr>
    </w:p>
    <w:p w14:paraId="69256C96" w14:textId="2FFB1AC9" w:rsidR="005C757E" w:rsidRDefault="0045084C" w:rsidP="005C757E">
      <w:pPr>
        <w:pStyle w:val="ListParagraph"/>
        <w:numPr>
          <w:ilvl w:val="0"/>
          <w:numId w:val="8"/>
        </w:numPr>
        <w:spacing w:after="0"/>
      </w:pPr>
      <w:r w:rsidRPr="00222129">
        <w:rPr>
          <w:bCs/>
          <w:color w:val="000000"/>
          <w:shd w:val="clear" w:color="auto" w:fill="FFFFFF"/>
        </w:rPr>
        <w:t>A study published in Bone Joint Open last year concluded that through the development of COVID-free pathways, it is possible for elective surgery to restart safely with low viral transmission rates from COVID-19.</w:t>
      </w:r>
      <w:r w:rsidRPr="00222129">
        <w:rPr>
          <w:rStyle w:val="EndnoteReference"/>
          <w:bCs/>
          <w:color w:val="000000"/>
          <w:shd w:val="clear" w:color="auto" w:fill="FFFFFF"/>
        </w:rPr>
        <w:endnoteReference w:id="19"/>
      </w:r>
      <w:r w:rsidR="005C757E" w:rsidRPr="005C757E">
        <w:t xml:space="preserve"> </w:t>
      </w:r>
      <w:r w:rsidR="005C757E">
        <w:t>However, analysis of data from the National Joint Registry recently suggested that capacity would need to be increased by at least 10% over five years to sustain the recovery of joint replacement operations.</w:t>
      </w:r>
      <w:r w:rsidR="005C757E">
        <w:rPr>
          <w:rStyle w:val="EndnoteReference"/>
        </w:rPr>
        <w:endnoteReference w:id="20"/>
      </w:r>
      <w:r w:rsidR="005C757E">
        <w:t xml:space="preserve"> </w:t>
      </w:r>
    </w:p>
    <w:p w14:paraId="50B5CF92" w14:textId="77777777" w:rsidR="00086FE9" w:rsidRPr="00086FE9" w:rsidRDefault="00086FE9" w:rsidP="00086FE9">
      <w:pPr>
        <w:pStyle w:val="ListParagraph"/>
        <w:numPr>
          <w:ilvl w:val="0"/>
          <w:numId w:val="0"/>
        </w:numPr>
        <w:ind w:left="720"/>
        <w:rPr>
          <w:color w:val="000000"/>
          <w:shd w:val="clear" w:color="auto" w:fill="FFFFFF"/>
        </w:rPr>
      </w:pPr>
    </w:p>
    <w:p w14:paraId="22FFCFEB" w14:textId="274EE4EB" w:rsidR="00663747" w:rsidRDefault="0ECC0F0C" w:rsidP="00C11089">
      <w:pPr>
        <w:pStyle w:val="ListParagraph"/>
        <w:numPr>
          <w:ilvl w:val="0"/>
          <w:numId w:val="8"/>
        </w:numPr>
        <w:spacing w:after="0"/>
        <w:rPr>
          <w:bCs/>
          <w:color w:val="000000"/>
          <w:shd w:val="clear" w:color="auto" w:fill="FFFFFF"/>
        </w:rPr>
      </w:pPr>
      <w:r w:rsidRPr="63E2F07D">
        <w:rPr>
          <w:color w:val="000000"/>
          <w:shd w:val="clear" w:color="auto" w:fill="FFFFFF"/>
        </w:rPr>
        <w:t>To increase capacity within the NHS</w:t>
      </w:r>
      <w:r w:rsidR="0664FAFB" w:rsidRPr="63E2F07D">
        <w:rPr>
          <w:color w:val="000000"/>
          <w:shd w:val="clear" w:color="auto" w:fill="FFFFFF"/>
        </w:rPr>
        <w:t>,</w:t>
      </w:r>
      <w:r w:rsidR="00B134B0">
        <w:rPr>
          <w:bCs/>
          <w:color w:val="000000"/>
          <w:shd w:val="clear" w:color="auto" w:fill="FFFFFF"/>
        </w:rPr>
        <w:t xml:space="preserve"> </w:t>
      </w:r>
      <w:r w:rsidR="00951F47">
        <w:rPr>
          <w:bCs/>
          <w:color w:val="000000"/>
          <w:shd w:val="clear" w:color="auto" w:fill="FFFFFF"/>
        </w:rPr>
        <w:t>the Royal College of Surgeons</w:t>
      </w:r>
      <w:r w:rsidR="00E12B92">
        <w:rPr>
          <w:bCs/>
          <w:color w:val="000000"/>
          <w:shd w:val="clear" w:color="auto" w:fill="FFFFFF"/>
        </w:rPr>
        <w:t xml:space="preserve"> and other professional bodies</w:t>
      </w:r>
      <w:r w:rsidR="00255B46">
        <w:rPr>
          <w:bCs/>
          <w:color w:val="000000"/>
          <w:shd w:val="clear" w:color="auto" w:fill="FFFFFF"/>
        </w:rPr>
        <w:t xml:space="preserve"> </w:t>
      </w:r>
      <w:r w:rsidR="23D820A3" w:rsidRPr="63E2F07D">
        <w:rPr>
          <w:color w:val="000000"/>
          <w:shd w:val="clear" w:color="auto" w:fill="FFFFFF"/>
        </w:rPr>
        <w:t>have supported expanding</w:t>
      </w:r>
      <w:r w:rsidR="0079217A">
        <w:rPr>
          <w:bCs/>
          <w:color w:val="000000"/>
          <w:shd w:val="clear" w:color="auto" w:fill="FFFFFF"/>
        </w:rPr>
        <w:t xml:space="preserve"> the adoption of surgical hubs across England for specialties like orthopaedics</w:t>
      </w:r>
      <w:r w:rsidR="38C0E586" w:rsidRPr="63E2F07D">
        <w:rPr>
          <w:color w:val="000000"/>
          <w:shd w:val="clear" w:color="auto" w:fill="FFFFFF"/>
        </w:rPr>
        <w:t xml:space="preserve"> to help increase capacity within the NHS</w:t>
      </w:r>
      <w:r w:rsidR="00332B99">
        <w:rPr>
          <w:bCs/>
          <w:color w:val="000000"/>
          <w:shd w:val="clear" w:color="auto" w:fill="FFFFFF"/>
        </w:rPr>
        <w:t>.</w:t>
      </w:r>
      <w:r w:rsidR="00595659">
        <w:rPr>
          <w:rStyle w:val="EndnoteReference"/>
          <w:bCs/>
          <w:color w:val="000000"/>
          <w:shd w:val="clear" w:color="auto" w:fill="FFFFFF"/>
        </w:rPr>
        <w:endnoteReference w:id="21"/>
      </w:r>
      <w:r w:rsidR="00332B99">
        <w:rPr>
          <w:bCs/>
          <w:color w:val="000000"/>
          <w:shd w:val="clear" w:color="auto" w:fill="FFFFFF"/>
        </w:rPr>
        <w:t xml:space="preserve"> </w:t>
      </w:r>
      <w:r w:rsidR="00D23D3C">
        <w:rPr>
          <w:bCs/>
          <w:color w:val="000000"/>
          <w:shd w:val="clear" w:color="auto" w:fill="FFFFFF"/>
        </w:rPr>
        <w:t xml:space="preserve">Recent analysis from the Health </w:t>
      </w:r>
      <w:r w:rsidR="00D23D3C">
        <w:rPr>
          <w:bCs/>
          <w:color w:val="000000"/>
          <w:shd w:val="clear" w:color="auto" w:fill="FFFFFF"/>
        </w:rPr>
        <w:lastRenderedPageBreak/>
        <w:t>Foundation has suggested that</w:t>
      </w:r>
      <w:r w:rsidR="00E03DB4">
        <w:rPr>
          <w:bCs/>
          <w:color w:val="000000"/>
          <w:shd w:val="clear" w:color="auto" w:fill="FFFFFF"/>
        </w:rPr>
        <w:t xml:space="preserve"> adopting the surgical hub model could be a factor</w:t>
      </w:r>
      <w:r w:rsidR="00181E2A">
        <w:rPr>
          <w:bCs/>
          <w:color w:val="000000"/>
          <w:shd w:val="clear" w:color="auto" w:fill="FFFFFF"/>
        </w:rPr>
        <w:t xml:space="preserve"> in explaining the </w:t>
      </w:r>
      <w:r w:rsidR="00015B0B">
        <w:rPr>
          <w:bCs/>
          <w:color w:val="000000"/>
          <w:shd w:val="clear" w:color="auto" w:fill="FFFFFF"/>
        </w:rPr>
        <w:t xml:space="preserve">degree </w:t>
      </w:r>
      <w:r w:rsidR="00181E2A">
        <w:rPr>
          <w:bCs/>
          <w:color w:val="000000"/>
          <w:shd w:val="clear" w:color="auto" w:fill="FFFFFF"/>
        </w:rPr>
        <w:t>of</w:t>
      </w:r>
      <w:r w:rsidR="00E03DB4">
        <w:rPr>
          <w:bCs/>
          <w:color w:val="000000"/>
          <w:shd w:val="clear" w:color="auto" w:fill="FFFFFF"/>
        </w:rPr>
        <w:t xml:space="preserve"> elective recovery</w:t>
      </w:r>
      <w:r w:rsidR="00181E2A">
        <w:rPr>
          <w:bCs/>
          <w:color w:val="000000"/>
          <w:shd w:val="clear" w:color="auto" w:fill="FFFFFF"/>
        </w:rPr>
        <w:t xml:space="preserve"> in London last year</w:t>
      </w:r>
      <w:r w:rsidR="00E03DB4">
        <w:rPr>
          <w:bCs/>
          <w:color w:val="000000"/>
          <w:shd w:val="clear" w:color="auto" w:fill="FFFFFF"/>
        </w:rPr>
        <w:t xml:space="preserve"> compared to other regions.</w:t>
      </w:r>
      <w:r w:rsidR="00B55806">
        <w:rPr>
          <w:rStyle w:val="EndnoteReference"/>
          <w:bCs/>
          <w:color w:val="000000"/>
          <w:shd w:val="clear" w:color="auto" w:fill="FFFFFF"/>
        </w:rPr>
        <w:endnoteReference w:id="22"/>
      </w:r>
      <w:r w:rsidR="00E03DB4">
        <w:rPr>
          <w:bCs/>
          <w:color w:val="000000"/>
          <w:shd w:val="clear" w:color="auto" w:fill="FFFFFF"/>
        </w:rPr>
        <w:t xml:space="preserve">  </w:t>
      </w:r>
      <w:r w:rsidR="006506C1">
        <w:rPr>
          <w:bCs/>
          <w:color w:val="000000"/>
          <w:shd w:val="clear" w:color="auto" w:fill="FFFFFF"/>
        </w:rPr>
        <w:t>A survey contained in the</w:t>
      </w:r>
      <w:r w:rsidR="00332B99">
        <w:rPr>
          <w:bCs/>
          <w:color w:val="000000"/>
          <w:shd w:val="clear" w:color="auto" w:fill="FFFFFF"/>
        </w:rPr>
        <w:t xml:space="preserve"> Royal College of Surgeons’ Action Plan for England</w:t>
      </w:r>
      <w:r w:rsidR="00663747" w:rsidRPr="00951F47">
        <w:rPr>
          <w:bCs/>
          <w:color w:val="000000"/>
          <w:shd w:val="clear" w:color="auto" w:fill="FFFFFF"/>
        </w:rPr>
        <w:t xml:space="preserve"> </w:t>
      </w:r>
      <w:r w:rsidR="006506C1">
        <w:rPr>
          <w:bCs/>
          <w:color w:val="000000"/>
          <w:shd w:val="clear" w:color="auto" w:fill="FFFFFF"/>
        </w:rPr>
        <w:t xml:space="preserve">cited that six in </w:t>
      </w:r>
      <w:r w:rsidR="1F7B436C" w:rsidRPr="63E2F07D">
        <w:rPr>
          <w:color w:val="000000"/>
          <w:shd w:val="clear" w:color="auto" w:fill="FFFFFF"/>
        </w:rPr>
        <w:t>ten</w:t>
      </w:r>
      <w:r w:rsidR="006506C1">
        <w:rPr>
          <w:bCs/>
          <w:color w:val="000000"/>
          <w:shd w:val="clear" w:color="auto" w:fill="FFFFFF"/>
        </w:rPr>
        <w:t xml:space="preserve"> (58%) UK adults sa</w:t>
      </w:r>
      <w:r w:rsidR="00B27A14">
        <w:rPr>
          <w:bCs/>
          <w:color w:val="000000"/>
          <w:shd w:val="clear" w:color="auto" w:fill="FFFFFF"/>
        </w:rPr>
        <w:t>id that it would be “important for them to be treated in a surgical hub hospital” if they needed an operation.</w:t>
      </w:r>
    </w:p>
    <w:p w14:paraId="614FC8D5" w14:textId="77777777" w:rsidR="00B10B9F" w:rsidRDefault="00B10B9F" w:rsidP="00E246E9">
      <w:pPr>
        <w:pStyle w:val="ListParagraph"/>
        <w:numPr>
          <w:ilvl w:val="0"/>
          <w:numId w:val="0"/>
        </w:numPr>
        <w:spacing w:after="0" w:line="240" w:lineRule="auto"/>
        <w:ind w:left="357"/>
        <w:rPr>
          <w:bCs/>
          <w:color w:val="000000"/>
          <w:shd w:val="clear" w:color="auto" w:fill="FFFFFF"/>
        </w:rPr>
      </w:pPr>
    </w:p>
    <w:p w14:paraId="6274970E" w14:textId="2F7074CD" w:rsidR="00E246E9" w:rsidRDefault="00E246E9" w:rsidP="52AF1E66">
      <w:pPr>
        <w:pStyle w:val="ListParagraph"/>
        <w:numPr>
          <w:ilvl w:val="0"/>
          <w:numId w:val="8"/>
        </w:numPr>
        <w:spacing w:after="0"/>
        <w:rPr>
          <w:shd w:val="clear" w:color="auto" w:fill="FFFFFF"/>
        </w:rPr>
      </w:pPr>
      <w:r>
        <w:rPr>
          <w:bCs/>
          <w:color w:val="000000"/>
          <w:shd w:val="clear" w:color="auto" w:fill="FFFFFF"/>
        </w:rPr>
        <w:t>Alongside increasing capacity in the NHS,</w:t>
      </w:r>
      <w:r w:rsidR="00FA7585">
        <w:rPr>
          <w:bCs/>
          <w:color w:val="000000"/>
          <w:shd w:val="clear" w:color="auto" w:fill="FFFFFF"/>
        </w:rPr>
        <w:t xml:space="preserve"> </w:t>
      </w:r>
      <w:r>
        <w:rPr>
          <w:bCs/>
          <w:color w:val="000000"/>
          <w:shd w:val="clear" w:color="auto" w:fill="FFFFFF"/>
        </w:rPr>
        <w:t>more effective deployment of</w:t>
      </w:r>
      <w:r w:rsidR="00FA7585">
        <w:rPr>
          <w:bCs/>
          <w:color w:val="000000"/>
          <w:shd w:val="clear" w:color="auto" w:fill="FFFFFF"/>
        </w:rPr>
        <w:t xml:space="preserve"> independent sector capacity</w:t>
      </w:r>
      <w:r w:rsidR="00B27A14">
        <w:rPr>
          <w:bCs/>
          <w:color w:val="000000"/>
          <w:shd w:val="clear" w:color="auto" w:fill="FFFFFF"/>
        </w:rPr>
        <w:t xml:space="preserve"> </w:t>
      </w:r>
      <w:r w:rsidR="33E872AE" w:rsidRPr="63E2F07D">
        <w:rPr>
          <w:color w:val="000000"/>
          <w:shd w:val="clear" w:color="auto" w:fill="FFFFFF"/>
        </w:rPr>
        <w:t>could help</w:t>
      </w:r>
      <w:r w:rsidR="00B27A14">
        <w:rPr>
          <w:bCs/>
          <w:color w:val="000000"/>
          <w:shd w:val="clear" w:color="auto" w:fill="FFFFFF"/>
        </w:rPr>
        <w:t xml:space="preserve"> reduce</w:t>
      </w:r>
      <w:r w:rsidR="00D27A2B">
        <w:rPr>
          <w:bCs/>
          <w:color w:val="000000"/>
          <w:shd w:val="clear" w:color="auto" w:fill="FFFFFF"/>
        </w:rPr>
        <w:t xml:space="preserve"> NHS</w:t>
      </w:r>
      <w:r w:rsidR="00B27A14">
        <w:rPr>
          <w:bCs/>
          <w:color w:val="000000"/>
          <w:shd w:val="clear" w:color="auto" w:fill="FFFFFF"/>
        </w:rPr>
        <w:t xml:space="preserve"> waiting lists for </w:t>
      </w:r>
      <w:r w:rsidR="00A57108">
        <w:rPr>
          <w:bCs/>
          <w:color w:val="000000"/>
          <w:shd w:val="clear" w:color="auto" w:fill="FFFFFF"/>
        </w:rPr>
        <w:t>elective surgery</w:t>
      </w:r>
      <w:r w:rsidR="00D27A2B">
        <w:rPr>
          <w:bCs/>
          <w:color w:val="000000"/>
          <w:shd w:val="clear" w:color="auto" w:fill="FFFFFF"/>
        </w:rPr>
        <w:t xml:space="preserve"> (</w:t>
      </w:r>
      <w:r w:rsidR="00A57108">
        <w:rPr>
          <w:bCs/>
          <w:color w:val="000000"/>
          <w:shd w:val="clear" w:color="auto" w:fill="FFFFFF"/>
        </w:rPr>
        <w:t>especially orthopaedic treatment like</w:t>
      </w:r>
      <w:r w:rsidR="00D27A2B">
        <w:rPr>
          <w:bCs/>
          <w:color w:val="000000"/>
          <w:shd w:val="clear" w:color="auto" w:fill="FFFFFF"/>
        </w:rPr>
        <w:t xml:space="preserve"> hip and knee</w:t>
      </w:r>
      <w:r w:rsidR="000B5836">
        <w:rPr>
          <w:bCs/>
          <w:color w:val="000000"/>
          <w:shd w:val="clear" w:color="auto" w:fill="FFFFFF"/>
        </w:rPr>
        <w:t xml:space="preserve"> joint</w:t>
      </w:r>
      <w:r w:rsidR="00D27A2B">
        <w:rPr>
          <w:bCs/>
          <w:color w:val="000000"/>
          <w:shd w:val="clear" w:color="auto" w:fill="FFFFFF"/>
        </w:rPr>
        <w:t xml:space="preserve"> replacements).</w:t>
      </w:r>
      <w:r w:rsidR="00FA7585">
        <w:rPr>
          <w:bCs/>
          <w:color w:val="000000"/>
          <w:shd w:val="clear" w:color="auto" w:fill="FFFFFF"/>
        </w:rPr>
        <w:t xml:space="preserve"> </w:t>
      </w:r>
    </w:p>
    <w:p w14:paraId="75856E91" w14:textId="61F50AA1" w:rsidR="00E246E9" w:rsidRDefault="00E246E9" w:rsidP="52AF1E66">
      <w:pPr>
        <w:spacing w:after="0"/>
        <w:rPr>
          <w:rFonts w:ascii="Calibri" w:eastAsia="Yu Mincho" w:hAnsi="Calibri" w:cs="Arial"/>
          <w:color w:val="000000"/>
          <w:shd w:val="clear" w:color="auto" w:fill="FFFFFF"/>
        </w:rPr>
      </w:pPr>
    </w:p>
    <w:p w14:paraId="4F67060C" w14:textId="3E649E7D" w:rsidR="00E246E9" w:rsidRPr="002F76FD" w:rsidRDefault="6AFF33F6" w:rsidP="635F8856">
      <w:pPr>
        <w:pStyle w:val="ListParagraph"/>
        <w:numPr>
          <w:ilvl w:val="0"/>
          <w:numId w:val="8"/>
        </w:numPr>
        <w:spacing w:after="0"/>
        <w:rPr>
          <w:color w:val="000000"/>
          <w:shd w:val="clear" w:color="auto" w:fill="FFFFFF"/>
        </w:rPr>
      </w:pPr>
      <w:r w:rsidRPr="002F76FD">
        <w:rPr>
          <w:color w:val="000000"/>
          <w:shd w:val="clear" w:color="auto" w:fill="FFFFFF"/>
        </w:rPr>
        <w:t>It is important that the NHS</w:t>
      </w:r>
      <w:r w:rsidR="49B13703" w:rsidRPr="002F76FD">
        <w:rPr>
          <w:color w:val="000000"/>
          <w:shd w:val="clear" w:color="auto" w:fill="FFFFFF"/>
        </w:rPr>
        <w:t xml:space="preserve"> in England</w:t>
      </w:r>
      <w:r w:rsidRPr="002F76FD">
        <w:rPr>
          <w:color w:val="000000"/>
          <w:shd w:val="clear" w:color="auto" w:fill="FFFFFF"/>
        </w:rPr>
        <w:t xml:space="preserve"> learns lessons from </w:t>
      </w:r>
      <w:r w:rsidR="71162AF1" w:rsidRPr="002F76FD">
        <w:rPr>
          <w:color w:val="000000"/>
          <w:shd w:val="clear" w:color="auto" w:fill="FFFFFF"/>
        </w:rPr>
        <w:t xml:space="preserve">last year, where an estimated </w:t>
      </w:r>
      <w:r w:rsidR="3EFD0068" w:rsidRPr="002F76FD">
        <w:rPr>
          <w:color w:val="000000"/>
          <w:shd w:val="clear" w:color="auto" w:fill="FFFFFF"/>
        </w:rPr>
        <w:t xml:space="preserve">two-thirds of independent sector capacity block booked </w:t>
      </w:r>
      <w:r w:rsidR="510B4CBF" w:rsidRPr="002F76FD">
        <w:rPr>
          <w:color w:val="000000"/>
          <w:shd w:val="clear" w:color="auto" w:fill="FFFFFF"/>
        </w:rPr>
        <w:t xml:space="preserve">by the NHS </w:t>
      </w:r>
      <w:r w:rsidR="3EFD0068" w:rsidRPr="002F76FD">
        <w:rPr>
          <w:color w:val="000000"/>
          <w:shd w:val="clear" w:color="auto" w:fill="FFFFFF"/>
        </w:rPr>
        <w:t>was not used</w:t>
      </w:r>
      <w:r w:rsidR="2DAE9277" w:rsidRPr="002F76FD">
        <w:rPr>
          <w:color w:val="000000"/>
          <w:shd w:val="clear" w:color="auto" w:fill="FFFFFF"/>
        </w:rPr>
        <w:t xml:space="preserve"> between June and the end of September 2020.</w:t>
      </w:r>
      <w:r w:rsidR="17B7D340" w:rsidRPr="002F76FD">
        <w:rPr>
          <w:color w:val="000000"/>
          <w:shd w:val="clear" w:color="auto" w:fill="FFFFFF"/>
        </w:rPr>
        <w:t xml:space="preserve"> </w:t>
      </w:r>
      <w:r w:rsidR="17B7D340" w:rsidRPr="002F76FD">
        <w:t>Such arrangements contributed to a missed opportunity to reduce the backlog of non-COVID treatment that increased following the suspension of elective surgery between April and July 2020.</w:t>
      </w:r>
      <w:r w:rsidR="2DAE9277" w:rsidRPr="002F76FD">
        <w:rPr>
          <w:color w:val="000000"/>
          <w:shd w:val="clear" w:color="auto" w:fill="FFFFFF"/>
        </w:rPr>
        <w:t xml:space="preserve"> </w:t>
      </w:r>
      <w:r w:rsidR="0D76FE18" w:rsidRPr="002F76FD">
        <w:rPr>
          <w:color w:val="000000"/>
          <w:shd w:val="clear" w:color="auto" w:fill="FFFFFF"/>
        </w:rPr>
        <w:t xml:space="preserve">In this case payment to </w:t>
      </w:r>
      <w:r w:rsidR="006C4436" w:rsidRPr="002F76FD">
        <w:rPr>
          <w:color w:val="000000"/>
          <w:shd w:val="clear" w:color="auto" w:fill="FFFFFF"/>
        </w:rPr>
        <w:t xml:space="preserve">independent sector </w:t>
      </w:r>
      <w:r w:rsidR="0D76FE18" w:rsidRPr="002F76FD">
        <w:rPr>
          <w:color w:val="000000"/>
          <w:shd w:val="clear" w:color="auto" w:fill="FFFFFF"/>
        </w:rPr>
        <w:t>providers was based</w:t>
      </w:r>
      <w:r w:rsidR="5BA16BB4" w:rsidRPr="002F76FD">
        <w:rPr>
          <w:color w:val="000000"/>
          <w:shd w:val="clear" w:color="auto" w:fill="FFFFFF"/>
        </w:rPr>
        <w:t xml:space="preserve"> on</w:t>
      </w:r>
      <w:r w:rsidR="0D76FE18" w:rsidRPr="002F76FD">
        <w:rPr>
          <w:color w:val="000000"/>
          <w:shd w:val="clear" w:color="auto" w:fill="FFFFFF"/>
        </w:rPr>
        <w:t xml:space="preserve"> </w:t>
      </w:r>
      <w:r w:rsidR="5A9E11C8" w:rsidRPr="002F76FD">
        <w:rPr>
          <w:color w:val="000000"/>
          <w:shd w:val="clear" w:color="auto" w:fill="FFFFFF"/>
        </w:rPr>
        <w:t>making</w:t>
      </w:r>
      <w:r w:rsidR="0D76FE18" w:rsidRPr="002F76FD">
        <w:rPr>
          <w:color w:val="000000"/>
          <w:shd w:val="clear" w:color="auto" w:fill="FFFFFF"/>
        </w:rPr>
        <w:t xml:space="preserve"> capacity made available, rather than activity</w:t>
      </w:r>
      <w:r w:rsidR="6CCB170B" w:rsidRPr="002F76FD">
        <w:rPr>
          <w:color w:val="000000"/>
          <w:shd w:val="clear" w:color="auto" w:fill="FFFFFF"/>
        </w:rPr>
        <w:t xml:space="preserve"> they</w:t>
      </w:r>
      <w:r w:rsidR="0D76FE18" w:rsidRPr="002F76FD">
        <w:rPr>
          <w:color w:val="000000"/>
          <w:shd w:val="clear" w:color="auto" w:fill="FFFFFF"/>
        </w:rPr>
        <w:t xml:space="preserve"> delivered.</w:t>
      </w:r>
      <w:r w:rsidR="00286F64" w:rsidRPr="002F76FD">
        <w:rPr>
          <w:rStyle w:val="EndnoteReference"/>
          <w:color w:val="000000"/>
          <w:shd w:val="clear" w:color="auto" w:fill="FFFFFF"/>
        </w:rPr>
        <w:endnoteReference w:id="23"/>
      </w:r>
      <w:r w:rsidR="0D29FB7D" w:rsidRPr="002F76FD">
        <w:rPr>
          <w:color w:val="000000"/>
          <w:shd w:val="clear" w:color="auto" w:fill="FFFFFF"/>
        </w:rPr>
        <w:t xml:space="preserve"> </w:t>
      </w:r>
    </w:p>
    <w:p w14:paraId="12750DB0" w14:textId="59EB60DB" w:rsidR="00E246E9" w:rsidRDefault="00E246E9" w:rsidP="52AF1E66">
      <w:pPr>
        <w:spacing w:after="0"/>
        <w:rPr>
          <w:rFonts w:ascii="Calibri" w:eastAsia="Yu Mincho" w:hAnsi="Calibri" w:cs="Arial"/>
          <w:color w:val="000000"/>
          <w:shd w:val="clear" w:color="auto" w:fill="FFFFFF"/>
        </w:rPr>
      </w:pPr>
    </w:p>
    <w:p w14:paraId="5C1F7882" w14:textId="414E9D9F" w:rsidR="00E246E9" w:rsidRDefault="40A2A41C" w:rsidP="00C11089">
      <w:pPr>
        <w:pStyle w:val="ListParagraph"/>
        <w:numPr>
          <w:ilvl w:val="0"/>
          <w:numId w:val="8"/>
        </w:numPr>
        <w:spacing w:after="0"/>
        <w:rPr>
          <w:bCs/>
          <w:color w:val="000000"/>
          <w:shd w:val="clear" w:color="auto" w:fill="FFFFFF"/>
        </w:rPr>
      </w:pPr>
      <w:r>
        <w:t>The</w:t>
      </w:r>
      <w:r w:rsidR="32524E46">
        <w:t xml:space="preserve"> think tank</w:t>
      </w:r>
      <w:r w:rsidR="00E246E9">
        <w:t xml:space="preserve"> </w:t>
      </w:r>
      <w:r w:rsidR="00E246E9">
        <w:rPr>
          <w:bCs/>
          <w:color w:val="000000"/>
          <w:shd w:val="clear" w:color="auto" w:fill="FFFFFF"/>
        </w:rPr>
        <w:t xml:space="preserve">Policy Exchange </w:t>
      </w:r>
      <w:r w:rsidR="57CBDE5B" w:rsidRPr="63E2F07D">
        <w:rPr>
          <w:color w:val="000000"/>
          <w:shd w:val="clear" w:color="auto" w:fill="FFFFFF"/>
        </w:rPr>
        <w:t>ha</w:t>
      </w:r>
      <w:r w:rsidR="36A7375A" w:rsidRPr="63E2F07D">
        <w:rPr>
          <w:color w:val="000000"/>
          <w:shd w:val="clear" w:color="auto" w:fill="FFFFFF"/>
        </w:rPr>
        <w:t>s</w:t>
      </w:r>
      <w:r w:rsidR="00E246E9">
        <w:rPr>
          <w:bCs/>
          <w:color w:val="000000"/>
          <w:shd w:val="clear" w:color="auto" w:fill="FFFFFF"/>
        </w:rPr>
        <w:t xml:space="preserve"> suggested</w:t>
      </w:r>
      <w:r w:rsidR="5C9AA192" w:rsidRPr="63E2F07D">
        <w:rPr>
          <w:color w:val="000000"/>
          <w:shd w:val="clear" w:color="auto" w:fill="FFFFFF"/>
        </w:rPr>
        <w:t xml:space="preserve"> that </w:t>
      </w:r>
      <w:r w:rsidR="139C53C1" w:rsidRPr="63E2F07D">
        <w:rPr>
          <w:color w:val="000000"/>
          <w:shd w:val="clear" w:color="auto" w:fill="FFFFFF"/>
        </w:rPr>
        <w:t>such an outcome could be averted by the NHS issuing</w:t>
      </w:r>
      <w:r w:rsidR="00E246E9">
        <w:rPr>
          <w:bCs/>
          <w:color w:val="000000"/>
          <w:shd w:val="clear" w:color="auto" w:fill="FFFFFF"/>
        </w:rPr>
        <w:t xml:space="preserve"> long-term contracts </w:t>
      </w:r>
      <w:r w:rsidR="003E6049">
        <w:rPr>
          <w:bCs/>
          <w:color w:val="000000"/>
          <w:shd w:val="clear" w:color="auto" w:fill="FFFFFF"/>
        </w:rPr>
        <w:t>with</w:t>
      </w:r>
      <w:r w:rsidR="00E246E9">
        <w:rPr>
          <w:bCs/>
          <w:color w:val="000000"/>
          <w:shd w:val="clear" w:color="auto" w:fill="FFFFFF"/>
        </w:rPr>
        <w:t xml:space="preserve"> clear </w:t>
      </w:r>
      <w:r w:rsidR="003E6049">
        <w:rPr>
          <w:bCs/>
          <w:color w:val="000000"/>
          <w:shd w:val="clear" w:color="auto" w:fill="FFFFFF"/>
        </w:rPr>
        <w:t xml:space="preserve">volume-based </w:t>
      </w:r>
      <w:r w:rsidR="00E246E9">
        <w:rPr>
          <w:bCs/>
          <w:color w:val="000000"/>
          <w:shd w:val="clear" w:color="auto" w:fill="FFFFFF"/>
        </w:rPr>
        <w:t>outcomes that</w:t>
      </w:r>
      <w:r w:rsidR="003E6049">
        <w:rPr>
          <w:bCs/>
          <w:color w:val="000000"/>
          <w:shd w:val="clear" w:color="auto" w:fill="FFFFFF"/>
        </w:rPr>
        <w:t xml:space="preserve"> ensure the maximum number of operations can be delivered for the money spent</w:t>
      </w:r>
      <w:r w:rsidR="00BE7F0A">
        <w:rPr>
          <w:bCs/>
          <w:color w:val="000000"/>
          <w:shd w:val="clear" w:color="auto" w:fill="FFFFFF"/>
        </w:rPr>
        <w:t>.</w:t>
      </w:r>
      <w:r w:rsidR="003E6049">
        <w:rPr>
          <w:bCs/>
          <w:color w:val="000000"/>
          <w:shd w:val="clear" w:color="auto" w:fill="FFFFFF"/>
        </w:rPr>
        <w:t xml:space="preserve"> </w:t>
      </w:r>
      <w:r w:rsidR="00E246E9">
        <w:rPr>
          <w:rStyle w:val="EndnoteReference"/>
          <w:bCs/>
          <w:color w:val="000000"/>
          <w:shd w:val="clear" w:color="auto" w:fill="FFFFFF"/>
        </w:rPr>
        <w:endnoteReference w:id="24"/>
      </w:r>
    </w:p>
    <w:p w14:paraId="00DEC06A" w14:textId="3E5EF801" w:rsidR="00FA7585" w:rsidRDefault="00FA7585" w:rsidP="003E6049">
      <w:pPr>
        <w:pStyle w:val="ListParagraph"/>
        <w:numPr>
          <w:ilvl w:val="0"/>
          <w:numId w:val="0"/>
        </w:numPr>
        <w:spacing w:after="0" w:line="240" w:lineRule="auto"/>
        <w:ind w:left="357"/>
        <w:rPr>
          <w:bCs/>
          <w:color w:val="000000"/>
          <w:shd w:val="clear" w:color="auto" w:fill="FFFFFF"/>
        </w:rPr>
      </w:pPr>
    </w:p>
    <w:p w14:paraId="40D5A94D" w14:textId="650C1E8A" w:rsidR="003E6049" w:rsidRDefault="27B62D87" w:rsidP="63E2F07D">
      <w:pPr>
        <w:pStyle w:val="ListParagraph"/>
        <w:numPr>
          <w:ilvl w:val="0"/>
          <w:numId w:val="8"/>
        </w:numPr>
        <w:spacing w:after="0"/>
        <w:rPr>
          <w:color w:val="000000"/>
          <w:shd w:val="clear" w:color="auto" w:fill="FFFFFF"/>
        </w:rPr>
      </w:pPr>
      <w:r w:rsidRPr="63E2F07D">
        <w:rPr>
          <w:color w:val="000000"/>
          <w:shd w:val="clear" w:color="auto" w:fill="FFFFFF"/>
        </w:rPr>
        <w:t>Increasing capacity to reduce waiting lists</w:t>
      </w:r>
      <w:r w:rsidR="703EBA8E" w:rsidRPr="63E2F07D">
        <w:rPr>
          <w:color w:val="000000"/>
          <w:shd w:val="clear" w:color="auto" w:fill="FFFFFF"/>
        </w:rPr>
        <w:t xml:space="preserve"> for elective surgery (including </w:t>
      </w:r>
      <w:r w:rsidR="000B5836">
        <w:rPr>
          <w:color w:val="000000"/>
          <w:shd w:val="clear" w:color="auto" w:fill="FFFFFF"/>
        </w:rPr>
        <w:t>hip and knee joint replacements</w:t>
      </w:r>
      <w:r w:rsidR="703EBA8E" w:rsidRPr="63E2F07D">
        <w:rPr>
          <w:color w:val="000000"/>
          <w:shd w:val="clear" w:color="auto" w:fill="FFFFFF"/>
        </w:rPr>
        <w:t>)</w:t>
      </w:r>
      <w:r w:rsidR="124437A8" w:rsidRPr="63E2F07D">
        <w:rPr>
          <w:color w:val="000000"/>
          <w:shd w:val="clear" w:color="auto" w:fill="FFFFFF"/>
        </w:rPr>
        <w:t xml:space="preserve">, and </w:t>
      </w:r>
      <w:r w:rsidR="03EA8FAA" w:rsidRPr="63E2F07D">
        <w:rPr>
          <w:color w:val="000000"/>
          <w:shd w:val="clear" w:color="auto" w:fill="FFFFFF"/>
        </w:rPr>
        <w:t xml:space="preserve">to </w:t>
      </w:r>
      <w:r w:rsidR="124437A8" w:rsidRPr="63E2F07D">
        <w:rPr>
          <w:color w:val="000000"/>
          <w:shd w:val="clear" w:color="auto" w:fill="FFFFFF"/>
        </w:rPr>
        <w:t>support patients whilst they wait for surgery</w:t>
      </w:r>
      <w:r w:rsidRPr="63E2F07D">
        <w:rPr>
          <w:color w:val="000000"/>
          <w:shd w:val="clear" w:color="auto" w:fill="FFFFFF"/>
        </w:rPr>
        <w:t xml:space="preserve"> will also require</w:t>
      </w:r>
      <w:r w:rsidR="7649E26F">
        <w:t xml:space="preserve"> the</w:t>
      </w:r>
      <w:r w:rsidRPr="63E2F07D">
        <w:rPr>
          <w:color w:val="000000"/>
          <w:shd w:val="clear" w:color="auto" w:fill="FFFFFF"/>
        </w:rPr>
        <w:t xml:space="preserve"> workforce to deliver </w:t>
      </w:r>
      <w:r w:rsidR="6EE51339">
        <w:t>th</w:t>
      </w:r>
      <w:r w:rsidR="633D0242">
        <w:t>is</w:t>
      </w:r>
      <w:r w:rsidR="6EE51339">
        <w:t xml:space="preserve"> </w:t>
      </w:r>
      <w:r w:rsidRPr="63E2F07D">
        <w:rPr>
          <w:color w:val="000000"/>
          <w:shd w:val="clear" w:color="auto" w:fill="FFFFFF"/>
        </w:rPr>
        <w:t xml:space="preserve">treatment and care.  </w:t>
      </w:r>
      <w:r w:rsidR="7D92986F" w:rsidRPr="63E2F07D">
        <w:rPr>
          <w:color w:val="000000"/>
          <w:shd w:val="clear" w:color="auto" w:fill="FFFFFF"/>
        </w:rPr>
        <w:t>Versus Arthritis’ Joint Replacement Support Package report</w:t>
      </w:r>
      <w:r w:rsidR="00AE289C" w:rsidRPr="3771897D">
        <w:t xml:space="preserve"> </w:t>
      </w:r>
      <w:r w:rsidR="00B2648A">
        <w:t xml:space="preserve">highlighted the role </w:t>
      </w:r>
      <w:r w:rsidR="006C3BF3">
        <w:t>of</w:t>
      </w:r>
      <w:r w:rsidR="003C5A42">
        <w:t xml:space="preserve"> a range of</w:t>
      </w:r>
      <w:r w:rsidR="006C3BF3">
        <w:t xml:space="preserve"> primary and secondary care profession</w:t>
      </w:r>
      <w:r w:rsidR="00BF3314">
        <w:t>als in providing the range of support required by people with arthritis on waiting lists.</w:t>
      </w:r>
      <w:r w:rsidR="003C4195">
        <w:rPr>
          <w:rStyle w:val="EndnoteReference"/>
          <w:color w:val="000000"/>
          <w:shd w:val="clear" w:color="auto" w:fill="FFFFFF"/>
        </w:rPr>
        <w:endnoteReference w:id="25"/>
      </w:r>
      <w:r w:rsidR="51DB0838" w:rsidRPr="63E2F07D">
        <w:rPr>
          <w:color w:val="000000"/>
          <w:shd w:val="clear" w:color="auto" w:fill="FFFFFF"/>
        </w:rPr>
        <w:t xml:space="preserve"> </w:t>
      </w:r>
    </w:p>
    <w:p w14:paraId="681764E7" w14:textId="732BC4DE" w:rsidR="003E6049" w:rsidRDefault="003E6049" w:rsidP="4B0F38FD">
      <w:pPr>
        <w:spacing w:after="0"/>
        <w:rPr>
          <w:rFonts w:ascii="Calibri" w:eastAsia="Yu Mincho" w:hAnsi="Calibri"/>
          <w:color w:val="000000"/>
          <w:shd w:val="clear" w:color="auto" w:fill="FFFFFF"/>
        </w:rPr>
      </w:pPr>
    </w:p>
    <w:p w14:paraId="2D6658E2" w14:textId="42786BB8" w:rsidR="00C93FD1" w:rsidRPr="00C93FD1" w:rsidRDefault="45820047" w:rsidP="52AF1E66">
      <w:pPr>
        <w:pStyle w:val="ListParagraph"/>
        <w:numPr>
          <w:ilvl w:val="0"/>
          <w:numId w:val="8"/>
        </w:numPr>
        <w:spacing w:after="0"/>
        <w:rPr>
          <w:bCs/>
          <w:color w:val="000000"/>
          <w:shd w:val="clear" w:color="auto" w:fill="FFFFFF"/>
        </w:rPr>
      </w:pPr>
      <w:r w:rsidRPr="63E2F07D">
        <w:rPr>
          <w:color w:val="000000"/>
          <w:shd w:val="clear" w:color="auto" w:fill="FFFFFF"/>
        </w:rPr>
        <w:t>Policy Exchange</w:t>
      </w:r>
      <w:r w:rsidR="71F06D7B" w:rsidRPr="63E2F07D">
        <w:rPr>
          <w:color w:val="000000"/>
          <w:shd w:val="clear" w:color="auto" w:fill="FFFFFF"/>
        </w:rPr>
        <w:t xml:space="preserve"> have submitted </w:t>
      </w:r>
      <w:proofErr w:type="gramStart"/>
      <w:r w:rsidR="71F06D7B" w:rsidRPr="63E2F07D">
        <w:rPr>
          <w:color w:val="000000"/>
          <w:shd w:val="clear" w:color="auto" w:fill="FFFFFF"/>
        </w:rPr>
        <w:t>a number of</w:t>
      </w:r>
      <w:proofErr w:type="gramEnd"/>
      <w:r w:rsidR="71F06D7B" w:rsidRPr="63E2F07D">
        <w:rPr>
          <w:color w:val="000000"/>
          <w:shd w:val="clear" w:color="auto" w:fill="FFFFFF"/>
        </w:rPr>
        <w:t xml:space="preserve"> recommendations</w:t>
      </w:r>
      <w:r w:rsidRPr="63E2F07D">
        <w:rPr>
          <w:color w:val="000000"/>
          <w:shd w:val="clear" w:color="auto" w:fill="FFFFFF"/>
        </w:rPr>
        <w:t xml:space="preserve"> to </w:t>
      </w:r>
      <w:r w:rsidR="4B79317A" w:rsidRPr="63E2F07D">
        <w:rPr>
          <w:color w:val="000000"/>
          <w:shd w:val="clear" w:color="auto" w:fill="FFFFFF"/>
        </w:rPr>
        <w:t xml:space="preserve">expand the </w:t>
      </w:r>
      <w:r w:rsidR="46D443E7" w:rsidRPr="63E2F07D">
        <w:rPr>
          <w:color w:val="000000"/>
          <w:shd w:val="clear" w:color="auto" w:fill="FFFFFF"/>
        </w:rPr>
        <w:t xml:space="preserve">elective care </w:t>
      </w:r>
      <w:r w:rsidR="4B79317A" w:rsidRPr="63E2F07D">
        <w:rPr>
          <w:color w:val="000000"/>
          <w:shd w:val="clear" w:color="auto" w:fill="FFFFFF"/>
        </w:rPr>
        <w:t>workforce</w:t>
      </w:r>
      <w:r w:rsidR="46D443E7" w:rsidRPr="63E2F07D">
        <w:rPr>
          <w:color w:val="000000"/>
          <w:shd w:val="clear" w:color="auto" w:fill="FFFFFF"/>
        </w:rPr>
        <w:t xml:space="preserve">, including investment in diagnostic capacity, </w:t>
      </w:r>
      <w:r w:rsidR="0A8F500E" w:rsidRPr="63E2F07D">
        <w:rPr>
          <w:color w:val="000000"/>
          <w:shd w:val="clear" w:color="auto" w:fill="FFFFFF"/>
        </w:rPr>
        <w:t>a fund</w:t>
      </w:r>
      <w:r w:rsidR="46D443E7" w:rsidRPr="63E2F07D">
        <w:rPr>
          <w:color w:val="000000"/>
          <w:shd w:val="clear" w:color="auto" w:fill="FFFFFF"/>
        </w:rPr>
        <w:t xml:space="preserve"> to hire data managers to improve the quality of waiting lists and ensuring planned care is a priority within a national workforce strategy.</w:t>
      </w:r>
      <w:r w:rsidR="00AE289C">
        <w:rPr>
          <w:rStyle w:val="EndnoteReference"/>
          <w:color w:val="000000"/>
          <w:shd w:val="clear" w:color="auto" w:fill="FFFFFF"/>
        </w:rPr>
        <w:endnoteReference w:id="26"/>
      </w:r>
      <w:r w:rsidR="6ECF549F">
        <w:t xml:space="preserve"> </w:t>
      </w:r>
    </w:p>
    <w:p w14:paraId="4A6CB3C3" w14:textId="77777777" w:rsidR="00C93FD1" w:rsidRPr="00C93FD1" w:rsidRDefault="00C93FD1" w:rsidP="00C93FD1">
      <w:pPr>
        <w:pStyle w:val="ListParagraph"/>
        <w:numPr>
          <w:ilvl w:val="0"/>
          <w:numId w:val="0"/>
        </w:numPr>
        <w:ind w:left="720"/>
        <w:rPr>
          <w:bCs/>
          <w:color w:val="000000"/>
          <w:shd w:val="clear" w:color="auto" w:fill="FFFFFF"/>
        </w:rPr>
      </w:pPr>
    </w:p>
    <w:p w14:paraId="734941CD" w14:textId="7BA473C6" w:rsidR="00506D5A" w:rsidRPr="00951F47" w:rsidRDefault="00AC044F" w:rsidP="3771897D">
      <w:pPr>
        <w:pStyle w:val="ListParagraph"/>
        <w:numPr>
          <w:ilvl w:val="0"/>
          <w:numId w:val="8"/>
        </w:numPr>
        <w:spacing w:after="0"/>
        <w:rPr>
          <w:color w:val="000000"/>
          <w:shd w:val="clear" w:color="auto" w:fill="FFFFFF"/>
        </w:rPr>
      </w:pPr>
      <w:r>
        <w:rPr>
          <w:color w:val="000000"/>
          <w:shd w:val="clear" w:color="auto" w:fill="FFFFFF"/>
        </w:rPr>
        <w:t>In their submission to this Committee’s inquiry,</w:t>
      </w:r>
      <w:r w:rsidR="006F4B58">
        <w:rPr>
          <w:color w:val="000000"/>
          <w:shd w:val="clear" w:color="auto" w:fill="FFFFFF"/>
        </w:rPr>
        <w:t xml:space="preserve"> the British Orthopaedic Association</w:t>
      </w:r>
      <w:r>
        <w:rPr>
          <w:color w:val="000000"/>
          <w:shd w:val="clear" w:color="auto" w:fill="FFFFFF"/>
        </w:rPr>
        <w:t xml:space="preserve"> (BOA) </w:t>
      </w:r>
      <w:r w:rsidR="00B67C3C">
        <w:rPr>
          <w:color w:val="000000"/>
          <w:shd w:val="clear" w:color="auto" w:fill="FFFFFF"/>
        </w:rPr>
        <w:t xml:space="preserve">has </w:t>
      </w:r>
      <w:r>
        <w:rPr>
          <w:color w:val="000000"/>
          <w:shd w:val="clear" w:color="auto" w:fill="FFFFFF"/>
        </w:rPr>
        <w:t xml:space="preserve">highlighted </w:t>
      </w:r>
      <w:proofErr w:type="gramStart"/>
      <w:r>
        <w:rPr>
          <w:color w:val="000000"/>
          <w:shd w:val="clear" w:color="auto" w:fill="FFFFFF"/>
        </w:rPr>
        <w:t>a number of</w:t>
      </w:r>
      <w:proofErr w:type="gramEnd"/>
      <w:r>
        <w:rPr>
          <w:color w:val="000000"/>
          <w:shd w:val="clear" w:color="auto" w:fill="FFFFFF"/>
        </w:rPr>
        <w:t xml:space="preserve"> issues </w:t>
      </w:r>
      <w:r w:rsidR="00680B0E">
        <w:rPr>
          <w:color w:val="000000"/>
          <w:shd w:val="clear" w:color="auto" w:fill="FFFFFF"/>
        </w:rPr>
        <w:t xml:space="preserve">that need </w:t>
      </w:r>
      <w:r w:rsidR="00020C57">
        <w:rPr>
          <w:color w:val="000000"/>
          <w:shd w:val="clear" w:color="auto" w:fill="FFFFFF"/>
        </w:rPr>
        <w:t>to be addressed to ensure</w:t>
      </w:r>
      <w:r w:rsidR="002B2368">
        <w:rPr>
          <w:color w:val="000000"/>
          <w:shd w:val="clear" w:color="auto" w:fill="FFFFFF"/>
        </w:rPr>
        <w:t xml:space="preserve"> the orthopaedic surgical workforce </w:t>
      </w:r>
      <w:r w:rsidR="00020C57">
        <w:rPr>
          <w:color w:val="000000"/>
          <w:shd w:val="clear" w:color="auto" w:fill="FFFFFF"/>
        </w:rPr>
        <w:t xml:space="preserve">is sustainable and can meet the growing demand for </w:t>
      </w:r>
      <w:r w:rsidR="00556FD3">
        <w:rPr>
          <w:color w:val="000000"/>
          <w:shd w:val="clear" w:color="auto" w:fill="FFFFFF"/>
        </w:rPr>
        <w:t xml:space="preserve">orthopaedic surgery (such as </w:t>
      </w:r>
      <w:r w:rsidR="008A14FF">
        <w:rPr>
          <w:color w:val="000000"/>
          <w:shd w:val="clear" w:color="auto" w:fill="FFFFFF"/>
        </w:rPr>
        <w:t xml:space="preserve">hip and knee </w:t>
      </w:r>
      <w:r w:rsidR="00556FD3">
        <w:rPr>
          <w:color w:val="000000"/>
          <w:shd w:val="clear" w:color="auto" w:fill="FFFFFF"/>
        </w:rPr>
        <w:t>joint replacements) in the near future</w:t>
      </w:r>
      <w:r w:rsidR="002B2368">
        <w:rPr>
          <w:color w:val="000000"/>
          <w:shd w:val="clear" w:color="auto" w:fill="FFFFFF"/>
        </w:rPr>
        <w:t>.</w:t>
      </w:r>
      <w:r w:rsidR="00556FD3">
        <w:rPr>
          <w:color w:val="000000"/>
          <w:shd w:val="clear" w:color="auto" w:fill="FFFFFF"/>
        </w:rPr>
        <w:t xml:space="preserve">  This includes resolving issues around pensions and tax liability, </w:t>
      </w:r>
      <w:r w:rsidR="00680B0E">
        <w:rPr>
          <w:color w:val="000000"/>
          <w:shd w:val="clear" w:color="auto" w:fill="FFFFFF"/>
        </w:rPr>
        <w:t>and delays to training for newly qualified staff.</w:t>
      </w:r>
      <w:r w:rsidR="002B2368">
        <w:rPr>
          <w:color w:val="000000"/>
          <w:shd w:val="clear" w:color="auto" w:fill="FFFFFF"/>
        </w:rPr>
        <w:t xml:space="preserve">  </w:t>
      </w:r>
      <w:r w:rsidR="006F4B58">
        <w:rPr>
          <w:color w:val="000000"/>
          <w:shd w:val="clear" w:color="auto" w:fill="FFFFFF"/>
        </w:rPr>
        <w:t xml:space="preserve"> </w:t>
      </w:r>
    </w:p>
    <w:p w14:paraId="0EFC551E" w14:textId="77777777" w:rsidR="000F201B" w:rsidRPr="009E5D59" w:rsidRDefault="000F201B" w:rsidP="009E5D59">
      <w:pPr>
        <w:spacing w:after="0"/>
        <w:rPr>
          <w:rFonts w:ascii="Arial" w:hAnsi="Arial" w:cs="Arial"/>
          <w:bCs/>
          <w:color w:val="000000"/>
          <w:shd w:val="clear" w:color="auto" w:fill="FFFFFF"/>
        </w:rPr>
      </w:pPr>
    </w:p>
    <w:p w14:paraId="14D0CA97" w14:textId="015A090A" w:rsidR="00861F96" w:rsidRPr="009E5D59" w:rsidRDefault="00861F96" w:rsidP="009E5D59">
      <w:pPr>
        <w:spacing w:after="0"/>
        <w:rPr>
          <w:rFonts w:ascii="Arial" w:hAnsi="Arial" w:cs="Arial"/>
          <w:b/>
          <w:color w:val="000000"/>
          <w:shd w:val="clear" w:color="auto" w:fill="FFFFFF"/>
        </w:rPr>
      </w:pPr>
      <w:r w:rsidRPr="009E5D59">
        <w:rPr>
          <w:rFonts w:ascii="Arial" w:hAnsi="Arial" w:cs="Arial"/>
          <w:b/>
          <w:color w:val="000000"/>
          <w:shd w:val="clear" w:color="auto" w:fill="FFFFFF"/>
        </w:rPr>
        <w:t xml:space="preserve">How much financial investment will be needed to tackle the backlog over the short, medium, and long-term; and how should such </w:t>
      </w:r>
      <w:r w:rsidR="001C5C46" w:rsidRPr="009E5D59">
        <w:rPr>
          <w:rFonts w:ascii="Arial" w:hAnsi="Arial" w:cs="Arial"/>
          <w:b/>
          <w:color w:val="000000"/>
          <w:shd w:val="clear" w:color="auto" w:fill="FFFFFF"/>
        </w:rPr>
        <w:t>investment be distributed? To what extent is the financial investment received to date adequate to manage the backlog?</w:t>
      </w:r>
    </w:p>
    <w:p w14:paraId="76196D64" w14:textId="5F3D9316" w:rsidR="000F201B" w:rsidRPr="009E5D59" w:rsidRDefault="000F201B" w:rsidP="000F201B">
      <w:pPr>
        <w:spacing w:after="0"/>
        <w:rPr>
          <w:rFonts w:ascii="Arial" w:hAnsi="Arial" w:cs="Arial"/>
          <w:bCs/>
          <w:color w:val="000000"/>
          <w:shd w:val="clear" w:color="auto" w:fill="FFFFFF"/>
        </w:rPr>
      </w:pPr>
    </w:p>
    <w:p w14:paraId="69328C8D" w14:textId="6D9AF4ED" w:rsidR="00CB3906" w:rsidRPr="00CB3906" w:rsidRDefault="00CB3906" w:rsidP="00C11089">
      <w:pPr>
        <w:pStyle w:val="ListParagraph"/>
        <w:numPr>
          <w:ilvl w:val="0"/>
          <w:numId w:val="8"/>
        </w:numPr>
        <w:spacing w:after="0"/>
        <w:rPr>
          <w:bCs/>
          <w:color w:val="000000"/>
          <w:shd w:val="clear" w:color="auto" w:fill="FFFFFF"/>
        </w:rPr>
      </w:pPr>
      <w:r>
        <w:rPr>
          <w:bCs/>
          <w:color w:val="000000"/>
          <w:shd w:val="clear" w:color="auto" w:fill="FFFFFF"/>
        </w:rPr>
        <w:t>In May 2020, the Health Foundation</w:t>
      </w:r>
      <w:r w:rsidRPr="00CB3906">
        <w:rPr>
          <w:bCs/>
          <w:color w:val="000000"/>
          <w:shd w:val="clear" w:color="auto" w:fill="FFFFFF"/>
        </w:rPr>
        <w:t xml:space="preserve"> measured the cost of returning NHS waiting times to 18 weeks for routine treatment in the period before the COVID-19 pandemic.</w:t>
      </w:r>
      <w:r w:rsidRPr="00CB3906">
        <w:rPr>
          <w:rStyle w:val="EndnoteReference"/>
          <w:bCs/>
          <w:color w:val="000000"/>
          <w:shd w:val="clear" w:color="auto" w:fill="FFFFFF"/>
        </w:rPr>
        <w:t xml:space="preserve"> </w:t>
      </w:r>
      <w:r>
        <w:rPr>
          <w:rStyle w:val="EndnoteReference"/>
          <w:bCs/>
          <w:color w:val="000000"/>
          <w:shd w:val="clear" w:color="auto" w:fill="FFFFFF"/>
        </w:rPr>
        <w:endnoteReference w:id="27"/>
      </w:r>
    </w:p>
    <w:p w14:paraId="33A82A65" w14:textId="77777777" w:rsidR="00CB3906" w:rsidRDefault="00CB3906" w:rsidP="00CB3906">
      <w:pPr>
        <w:pStyle w:val="ListParagraph"/>
        <w:numPr>
          <w:ilvl w:val="0"/>
          <w:numId w:val="0"/>
        </w:numPr>
        <w:spacing w:after="0"/>
        <w:ind w:left="360"/>
        <w:rPr>
          <w:bCs/>
          <w:color w:val="000000"/>
          <w:shd w:val="clear" w:color="auto" w:fill="FFFFFF"/>
        </w:rPr>
      </w:pPr>
    </w:p>
    <w:p w14:paraId="57D05983" w14:textId="055AACF4" w:rsidR="00C82FD6" w:rsidRDefault="00CB3906" w:rsidP="3771897D">
      <w:pPr>
        <w:pStyle w:val="ListParagraph"/>
        <w:numPr>
          <w:ilvl w:val="0"/>
          <w:numId w:val="8"/>
        </w:numPr>
        <w:spacing w:after="0"/>
        <w:rPr>
          <w:color w:val="000000"/>
          <w:shd w:val="clear" w:color="auto" w:fill="FFFFFF"/>
        </w:rPr>
      </w:pPr>
      <w:r w:rsidRPr="3771897D">
        <w:rPr>
          <w:color w:val="000000"/>
          <w:shd w:val="clear" w:color="auto" w:fill="FFFFFF"/>
        </w:rPr>
        <w:t xml:space="preserve">The Health Foundation’s base estimate was that £380m per year was required to keep pace with demand (200,000 additional patients being treated), plus £3.6bn to clear the backlog (1.3 </w:t>
      </w:r>
      <w:r w:rsidRPr="3771897D">
        <w:rPr>
          <w:color w:val="000000"/>
          <w:shd w:val="clear" w:color="auto" w:fill="FFFFFF"/>
        </w:rPr>
        <w:lastRenderedPageBreak/>
        <w:t>million patients</w:t>
      </w:r>
      <w:r w:rsidR="7C1A26BD" w:rsidRPr="3771897D">
        <w:rPr>
          <w:color w:val="000000"/>
          <w:shd w:val="clear" w:color="auto" w:fill="FFFFFF"/>
        </w:rPr>
        <w:t>)</w:t>
      </w:r>
      <w:r w:rsidRPr="3771897D">
        <w:rPr>
          <w:color w:val="000000"/>
          <w:shd w:val="clear" w:color="auto" w:fill="FFFFFF"/>
        </w:rPr>
        <w:t xml:space="preserve">. If spread evenly over next four years, </w:t>
      </w:r>
      <w:r w:rsidR="63E782C5" w:rsidRPr="3771897D">
        <w:rPr>
          <w:color w:val="000000"/>
          <w:shd w:val="clear" w:color="auto" w:fill="FFFFFF"/>
        </w:rPr>
        <w:t>th</w:t>
      </w:r>
      <w:r w:rsidR="6A7565D1" w:rsidRPr="3771897D">
        <w:rPr>
          <w:color w:val="000000"/>
          <w:shd w:val="clear" w:color="auto" w:fill="FFFFFF"/>
        </w:rPr>
        <w:t xml:space="preserve">is </w:t>
      </w:r>
      <w:r w:rsidRPr="3771897D">
        <w:rPr>
          <w:color w:val="000000"/>
          <w:shd w:val="clear" w:color="auto" w:fill="FFFFFF"/>
        </w:rPr>
        <w:t xml:space="preserve">would </w:t>
      </w:r>
      <w:r w:rsidR="003525B5" w:rsidRPr="3771897D">
        <w:rPr>
          <w:color w:val="000000"/>
          <w:shd w:val="clear" w:color="auto" w:fill="FFFFFF"/>
        </w:rPr>
        <w:t xml:space="preserve">amount to </w:t>
      </w:r>
      <w:r w:rsidRPr="3771897D">
        <w:rPr>
          <w:color w:val="000000"/>
          <w:shd w:val="clear" w:color="auto" w:fill="FFFFFF"/>
        </w:rPr>
        <w:t>a total annual cost of £1.3bn.</w:t>
      </w:r>
    </w:p>
    <w:p w14:paraId="3C52FE84" w14:textId="77777777" w:rsidR="00247FFE" w:rsidRPr="00247FFE" w:rsidRDefault="00247FFE" w:rsidP="00247FFE">
      <w:pPr>
        <w:pStyle w:val="ListParagraph"/>
        <w:numPr>
          <w:ilvl w:val="0"/>
          <w:numId w:val="0"/>
        </w:numPr>
        <w:ind w:left="720"/>
        <w:rPr>
          <w:shd w:val="clear" w:color="auto" w:fill="FFFFFF"/>
        </w:rPr>
      </w:pPr>
    </w:p>
    <w:p w14:paraId="241B5FE7" w14:textId="6BF73838" w:rsidR="007A2458" w:rsidRDefault="007A2458" w:rsidP="00C11089">
      <w:pPr>
        <w:pStyle w:val="ListParagraph"/>
        <w:numPr>
          <w:ilvl w:val="0"/>
          <w:numId w:val="8"/>
        </w:numPr>
        <w:spacing w:after="0"/>
        <w:rPr>
          <w:bCs/>
          <w:color w:val="000000"/>
          <w:shd w:val="clear" w:color="auto" w:fill="FFFFFF"/>
        </w:rPr>
      </w:pPr>
      <w:r>
        <w:rPr>
          <w:bCs/>
          <w:color w:val="000000"/>
          <w:shd w:val="clear" w:color="auto" w:fill="FFFFFF"/>
        </w:rPr>
        <w:t>For the Spending Review in November 2020, the</w:t>
      </w:r>
      <w:r w:rsidRPr="007A2458">
        <w:rPr>
          <w:bCs/>
          <w:color w:val="000000"/>
          <w:shd w:val="clear" w:color="auto" w:fill="FFFFFF"/>
        </w:rPr>
        <w:t xml:space="preserve"> Health Foundation</w:t>
      </w:r>
      <w:r>
        <w:rPr>
          <w:bCs/>
          <w:color w:val="000000"/>
          <w:shd w:val="clear" w:color="auto" w:fill="FFFFFF"/>
        </w:rPr>
        <w:t xml:space="preserve"> estimated that t</w:t>
      </w:r>
      <w:r w:rsidRPr="007A2458">
        <w:rPr>
          <w:bCs/>
          <w:color w:val="000000"/>
          <w:shd w:val="clear" w:color="auto" w:fill="FFFFFF"/>
        </w:rPr>
        <w:t>ackling the backlog of demand for elective care and restoring waiting times standards by 2023/24 would cost an extra £1.9 bn in each of the next three years.</w:t>
      </w:r>
      <w:r w:rsidR="00914F61">
        <w:rPr>
          <w:rStyle w:val="EndnoteReference"/>
          <w:bCs/>
          <w:color w:val="000000"/>
          <w:shd w:val="clear" w:color="auto" w:fill="FFFFFF"/>
        </w:rPr>
        <w:endnoteReference w:id="28"/>
      </w:r>
      <w:r w:rsidR="413235C7">
        <w:t xml:space="preserve"> </w:t>
      </w:r>
    </w:p>
    <w:p w14:paraId="65FF1CDE" w14:textId="77777777" w:rsidR="00F453EF" w:rsidRPr="00C0410D" w:rsidRDefault="00F453EF" w:rsidP="00C11089">
      <w:pPr>
        <w:pStyle w:val="ListParagraph"/>
        <w:numPr>
          <w:ilvl w:val="0"/>
          <w:numId w:val="0"/>
        </w:numPr>
        <w:spacing w:after="0" w:line="240" w:lineRule="auto"/>
        <w:ind w:left="720"/>
        <w:rPr>
          <w:bCs/>
          <w:color w:val="000000"/>
          <w:shd w:val="clear" w:color="auto" w:fill="FFFFFF"/>
        </w:rPr>
      </w:pPr>
    </w:p>
    <w:p w14:paraId="4CBA8EF6" w14:textId="7B2D08D2" w:rsidR="00FE4A78" w:rsidRPr="00FE4A78" w:rsidRDefault="00FE4A78" w:rsidP="00C11089">
      <w:pPr>
        <w:pStyle w:val="ListParagraph"/>
        <w:numPr>
          <w:ilvl w:val="0"/>
          <w:numId w:val="8"/>
        </w:numPr>
        <w:spacing w:after="0"/>
        <w:rPr>
          <w:bCs/>
          <w:color w:val="000000"/>
          <w:shd w:val="clear" w:color="auto" w:fill="FFFFFF"/>
        </w:rPr>
      </w:pPr>
      <w:r w:rsidRPr="00FE4A78">
        <w:rPr>
          <w:bCs/>
          <w:color w:val="000000"/>
          <w:shd w:val="clear" w:color="auto" w:fill="FFFFFF"/>
        </w:rPr>
        <w:t>The Elective Recovery Fund was announced as part of the UK Government’s Spending Review in 2020 to provide £1 billion to local systems “to begin tackling the elective backlog, enough funding to enable hospitals to cut long waits for care by carrying out up to one million extra checks, scans and additional operations or other procedures.”</w:t>
      </w:r>
      <w:r w:rsidR="00A95EB1">
        <w:rPr>
          <w:rStyle w:val="EndnoteReference"/>
          <w:bCs/>
          <w:color w:val="000000"/>
          <w:shd w:val="clear" w:color="auto" w:fill="FFFFFF"/>
        </w:rPr>
        <w:endnoteReference w:id="29"/>
      </w:r>
    </w:p>
    <w:p w14:paraId="2C0B45DD" w14:textId="77777777" w:rsidR="00FE4A78" w:rsidRPr="00FE4A78" w:rsidRDefault="00FE4A78" w:rsidP="00FE4A78">
      <w:pPr>
        <w:pStyle w:val="ListParagraph"/>
        <w:numPr>
          <w:ilvl w:val="0"/>
          <w:numId w:val="0"/>
        </w:numPr>
        <w:spacing w:after="0"/>
        <w:ind w:left="360"/>
        <w:rPr>
          <w:bCs/>
          <w:color w:val="000000"/>
          <w:shd w:val="clear" w:color="auto" w:fill="FFFFFF"/>
        </w:rPr>
      </w:pPr>
    </w:p>
    <w:p w14:paraId="47840899" w14:textId="77777777" w:rsidR="00FE4A78" w:rsidRPr="00FE4A78" w:rsidRDefault="00FE4A78" w:rsidP="00C11089">
      <w:pPr>
        <w:pStyle w:val="ListParagraph"/>
        <w:numPr>
          <w:ilvl w:val="0"/>
          <w:numId w:val="8"/>
        </w:numPr>
        <w:spacing w:after="0"/>
        <w:rPr>
          <w:bCs/>
          <w:color w:val="000000"/>
          <w:shd w:val="clear" w:color="auto" w:fill="FFFFFF"/>
        </w:rPr>
      </w:pPr>
      <w:r w:rsidRPr="00FE4A78">
        <w:rPr>
          <w:bCs/>
          <w:color w:val="000000"/>
          <w:shd w:val="clear" w:color="auto" w:fill="FFFFFF"/>
        </w:rPr>
        <w:t xml:space="preserve">In March 2021, NHSE/I published the Elective Recovery Framework which provided the criteria that local systems would have to meet to qualify for funding.  This included the level of activity delivered and </w:t>
      </w:r>
      <w:proofErr w:type="gramStart"/>
      <w:r w:rsidRPr="00FE4A78">
        <w:rPr>
          <w:bCs/>
          <w:color w:val="000000"/>
          <w:shd w:val="clear" w:color="auto" w:fill="FFFFFF"/>
        </w:rPr>
        <w:t>a number of</w:t>
      </w:r>
      <w:proofErr w:type="gramEnd"/>
      <w:r w:rsidRPr="00FE4A78">
        <w:rPr>
          <w:bCs/>
          <w:color w:val="000000"/>
          <w:shd w:val="clear" w:color="auto" w:fill="FFFFFF"/>
        </w:rPr>
        <w:t xml:space="preserve"> other criteria such as waiting list management and using waiting list data to support the most vulnerable patients. </w:t>
      </w:r>
    </w:p>
    <w:p w14:paraId="488DB193" w14:textId="77777777" w:rsidR="00FE4A78" w:rsidRDefault="00FE4A78" w:rsidP="00FE4A78">
      <w:pPr>
        <w:pStyle w:val="ListParagraph"/>
        <w:numPr>
          <w:ilvl w:val="0"/>
          <w:numId w:val="0"/>
        </w:numPr>
        <w:spacing w:after="0"/>
        <w:ind w:left="360"/>
        <w:rPr>
          <w:bCs/>
          <w:color w:val="000000"/>
          <w:shd w:val="clear" w:color="auto" w:fill="FFFFFF"/>
        </w:rPr>
      </w:pPr>
    </w:p>
    <w:p w14:paraId="0E765567" w14:textId="5CC6B9A2" w:rsidR="00C007C6" w:rsidRPr="00C007C6" w:rsidRDefault="00C007C6" w:rsidP="00C11089">
      <w:pPr>
        <w:pStyle w:val="ListParagraph"/>
        <w:numPr>
          <w:ilvl w:val="0"/>
          <w:numId w:val="8"/>
        </w:numPr>
        <w:rPr>
          <w:bCs/>
          <w:color w:val="000000"/>
          <w:shd w:val="clear" w:color="auto" w:fill="FFFFFF"/>
        </w:rPr>
      </w:pPr>
      <w:r w:rsidRPr="00C007C6">
        <w:rPr>
          <w:bCs/>
          <w:color w:val="000000"/>
          <w:shd w:val="clear" w:color="auto" w:fill="FFFFFF"/>
        </w:rPr>
        <w:t xml:space="preserve">The Royal College of Surgeons </w:t>
      </w:r>
      <w:r w:rsidRPr="6E17E580">
        <w:t xml:space="preserve">has </w:t>
      </w:r>
      <w:r w:rsidRPr="00C007C6">
        <w:rPr>
          <w:bCs/>
          <w:color w:val="000000"/>
          <w:shd w:val="clear" w:color="auto" w:fill="FFFFFF"/>
        </w:rPr>
        <w:t>proposed that the Elective Recovery Fund for England should be continued for a further five years “to tackle the elective surgical backlog.”</w:t>
      </w:r>
      <w:r w:rsidR="006118D3">
        <w:rPr>
          <w:rStyle w:val="EndnoteReference"/>
          <w:bCs/>
          <w:color w:val="000000"/>
          <w:shd w:val="clear" w:color="auto" w:fill="FFFFFF"/>
        </w:rPr>
        <w:endnoteReference w:id="30"/>
      </w:r>
      <w:r w:rsidR="0E594AC5">
        <w:t xml:space="preserve"> </w:t>
      </w:r>
    </w:p>
    <w:p w14:paraId="43D6B206" w14:textId="77777777" w:rsidR="00FE4A78" w:rsidRPr="00FE4A78" w:rsidRDefault="00FE4A78" w:rsidP="00FE4A78">
      <w:pPr>
        <w:pStyle w:val="ListParagraph"/>
        <w:numPr>
          <w:ilvl w:val="0"/>
          <w:numId w:val="0"/>
        </w:numPr>
        <w:ind w:left="720"/>
        <w:rPr>
          <w:bCs/>
          <w:color w:val="000000"/>
          <w:shd w:val="clear" w:color="auto" w:fill="FFFFFF"/>
        </w:rPr>
      </w:pPr>
    </w:p>
    <w:p w14:paraId="0F44CB6B" w14:textId="3A972DB2" w:rsidR="00C0410D" w:rsidRPr="00C0410D" w:rsidRDefault="00C0410D" w:rsidP="00C11089">
      <w:pPr>
        <w:pStyle w:val="ListParagraph"/>
        <w:numPr>
          <w:ilvl w:val="0"/>
          <w:numId w:val="8"/>
        </w:numPr>
        <w:spacing w:after="0"/>
        <w:rPr>
          <w:bCs/>
          <w:color w:val="000000"/>
          <w:shd w:val="clear" w:color="auto" w:fill="FFFFFF"/>
        </w:rPr>
      </w:pPr>
      <w:r>
        <w:rPr>
          <w:bCs/>
          <w:color w:val="000000"/>
          <w:shd w:val="clear" w:color="auto" w:fill="FFFFFF"/>
        </w:rPr>
        <w:t xml:space="preserve">In June 2021, </w:t>
      </w:r>
      <w:r w:rsidRPr="00C0410D">
        <w:rPr>
          <w:bCs/>
          <w:color w:val="000000"/>
          <w:shd w:val="clear" w:color="auto" w:fill="FFFFFF"/>
        </w:rPr>
        <w:t>NHS Providers wrote to the Prime Minister, Treasury Ministers and Health Secretary to call for the Elective Recovery Fund to be increased, arguing that most funding would be used up in the first half of the year.  This additional funding would be used to reduce care backlogs in mental health and long waiting times for procedures undertaken by community trusts.</w:t>
      </w:r>
      <w:r w:rsidR="006118D3">
        <w:rPr>
          <w:rStyle w:val="EndnoteReference"/>
          <w:bCs/>
          <w:color w:val="000000"/>
          <w:shd w:val="clear" w:color="auto" w:fill="FFFFFF"/>
        </w:rPr>
        <w:endnoteReference w:id="31"/>
      </w:r>
      <w:r w:rsidR="20BBB00A">
        <w:t xml:space="preserve"> </w:t>
      </w:r>
    </w:p>
    <w:p w14:paraId="083A5DA0" w14:textId="77777777" w:rsidR="007A2458" w:rsidRPr="004716CB" w:rsidRDefault="007A2458" w:rsidP="004716CB">
      <w:pPr>
        <w:pStyle w:val="ListParagraph"/>
        <w:numPr>
          <w:ilvl w:val="0"/>
          <w:numId w:val="0"/>
        </w:numPr>
        <w:spacing w:after="0" w:line="240" w:lineRule="auto"/>
        <w:ind w:left="720"/>
        <w:rPr>
          <w:bCs/>
          <w:color w:val="000000"/>
          <w:shd w:val="clear" w:color="auto" w:fill="FFFFFF"/>
        </w:rPr>
      </w:pPr>
    </w:p>
    <w:p w14:paraId="3081A5C3" w14:textId="06704813" w:rsidR="006C2DA5" w:rsidRPr="004716CB" w:rsidRDefault="00E53C08" w:rsidP="00C11089">
      <w:pPr>
        <w:pStyle w:val="ListParagraph"/>
        <w:numPr>
          <w:ilvl w:val="0"/>
          <w:numId w:val="8"/>
        </w:numPr>
        <w:spacing w:after="0"/>
        <w:rPr>
          <w:bCs/>
          <w:color w:val="000000"/>
          <w:shd w:val="clear" w:color="auto" w:fill="FFFFFF"/>
        </w:rPr>
      </w:pPr>
      <w:r>
        <w:rPr>
          <w:bCs/>
          <w:color w:val="000000"/>
          <w:shd w:val="clear" w:color="auto" w:fill="FFFFFF"/>
        </w:rPr>
        <w:t>In August 2021, the</w:t>
      </w:r>
      <w:r w:rsidRPr="006C2DA5">
        <w:rPr>
          <w:bCs/>
          <w:color w:val="000000"/>
          <w:shd w:val="clear" w:color="auto" w:fill="FFFFFF"/>
        </w:rPr>
        <w:t xml:space="preserve"> </w:t>
      </w:r>
      <w:r w:rsidR="00D73DE2" w:rsidRPr="006C2DA5">
        <w:rPr>
          <w:bCs/>
          <w:color w:val="000000"/>
          <w:shd w:val="clear" w:color="auto" w:fill="FFFFFF"/>
        </w:rPr>
        <w:t xml:space="preserve">Institute for Fiscal Studies </w:t>
      </w:r>
      <w:r w:rsidR="007D754C">
        <w:rPr>
          <w:bCs/>
          <w:color w:val="000000"/>
          <w:shd w:val="clear" w:color="auto" w:fill="FFFFFF"/>
        </w:rPr>
        <w:t xml:space="preserve">outlined a </w:t>
      </w:r>
      <w:r w:rsidR="006C2DA5" w:rsidRPr="004716CB">
        <w:rPr>
          <w:bCs/>
          <w:color w:val="000000"/>
          <w:shd w:val="clear" w:color="auto" w:fill="FFFFFF"/>
        </w:rPr>
        <w:t>range of funding</w:t>
      </w:r>
      <w:r w:rsidR="00C007C6">
        <w:rPr>
          <w:bCs/>
          <w:color w:val="000000"/>
          <w:shd w:val="clear" w:color="auto" w:fill="FFFFFF"/>
        </w:rPr>
        <w:t xml:space="preserve"> </w:t>
      </w:r>
      <w:r w:rsidR="7B57B3C5" w:rsidRPr="6E17E580">
        <w:rPr>
          <w:color w:val="000000"/>
          <w:shd w:val="clear" w:color="auto" w:fill="FFFFFF"/>
        </w:rPr>
        <w:t xml:space="preserve">options </w:t>
      </w:r>
      <w:r w:rsidR="00C007C6">
        <w:rPr>
          <w:bCs/>
          <w:color w:val="000000"/>
          <w:shd w:val="clear" w:color="auto" w:fill="FFFFFF"/>
        </w:rPr>
        <w:t>for</w:t>
      </w:r>
      <w:r w:rsidR="004716CB">
        <w:rPr>
          <w:bCs/>
          <w:color w:val="000000"/>
          <w:shd w:val="clear" w:color="auto" w:fill="FFFFFF"/>
        </w:rPr>
        <w:t xml:space="preserve"> reducing the </w:t>
      </w:r>
      <w:r w:rsidR="71077185" w:rsidRPr="117CA126">
        <w:t xml:space="preserve">overall </w:t>
      </w:r>
      <w:r w:rsidR="004716CB">
        <w:rPr>
          <w:bCs/>
          <w:color w:val="000000"/>
          <w:shd w:val="clear" w:color="auto" w:fill="FFFFFF"/>
        </w:rPr>
        <w:t>elective care backlog</w:t>
      </w:r>
      <w:r w:rsidR="006C2DA5" w:rsidRPr="004716CB">
        <w:rPr>
          <w:bCs/>
          <w:color w:val="000000"/>
          <w:shd w:val="clear" w:color="auto" w:fill="FFFFFF"/>
        </w:rPr>
        <w:t>.</w:t>
      </w:r>
      <w:r w:rsidR="006C2DA5" w:rsidRPr="006C2DA5">
        <w:t xml:space="preserve"> </w:t>
      </w:r>
      <w:r w:rsidR="006C2DA5" w:rsidRPr="006C2DA5">
        <w:rPr>
          <w:bCs/>
          <w:color w:val="000000"/>
          <w:shd w:val="clear" w:color="auto" w:fill="FFFFFF"/>
        </w:rPr>
        <w:t>One</w:t>
      </w:r>
      <w:r w:rsidR="006C2DA5" w:rsidRPr="004716CB">
        <w:rPr>
          <w:bCs/>
          <w:color w:val="000000"/>
          <w:shd w:val="clear" w:color="auto" w:fill="FFFFFF"/>
        </w:rPr>
        <w:t xml:space="preserve"> of their </w:t>
      </w:r>
      <w:r w:rsidR="0461DF7A" w:rsidRPr="63E2F07D">
        <w:rPr>
          <w:color w:val="000000"/>
          <w:shd w:val="clear" w:color="auto" w:fill="FFFFFF"/>
        </w:rPr>
        <w:t>scenario</w:t>
      </w:r>
      <w:r w:rsidR="35722331" w:rsidRPr="117CA126">
        <w:t>s</w:t>
      </w:r>
      <w:r w:rsidR="006C2DA5" w:rsidRPr="004716CB">
        <w:rPr>
          <w:bCs/>
          <w:color w:val="000000"/>
          <w:shd w:val="clear" w:color="auto" w:fill="FFFFFF"/>
        </w:rPr>
        <w:t xml:space="preserve"> estimated an annual cost of at least £1 billion (even before accounting for the need for any additional infrastructure).  This scenario assume</w:t>
      </w:r>
      <w:r w:rsidR="006C2DA5">
        <w:rPr>
          <w:bCs/>
          <w:color w:val="000000"/>
          <w:shd w:val="clear" w:color="auto" w:fill="FFFFFF"/>
        </w:rPr>
        <w:t>d</w:t>
      </w:r>
      <w:r w:rsidR="006C2DA5" w:rsidRPr="006C2DA5">
        <w:rPr>
          <w:bCs/>
          <w:color w:val="000000"/>
          <w:shd w:val="clear" w:color="auto" w:fill="FFFFFF"/>
        </w:rPr>
        <w:t xml:space="preserve"> 75% of patients returned, the NHS operated at 100% capaci</w:t>
      </w:r>
      <w:r w:rsidR="006C2DA5" w:rsidRPr="004716CB">
        <w:rPr>
          <w:bCs/>
          <w:color w:val="000000"/>
          <w:shd w:val="clear" w:color="auto" w:fill="FFFFFF"/>
        </w:rPr>
        <w:t>ty (</w:t>
      </w:r>
      <w:proofErr w:type="gramStart"/>
      <w:r w:rsidR="006C2DA5" w:rsidRPr="004716CB">
        <w:rPr>
          <w:bCs/>
          <w:color w:val="000000"/>
          <w:shd w:val="clear" w:color="auto" w:fill="FFFFFF"/>
        </w:rPr>
        <w:t>i.e.</w:t>
      </w:r>
      <w:proofErr w:type="gramEnd"/>
      <w:r w:rsidR="006C2DA5" w:rsidRPr="004716CB">
        <w:rPr>
          <w:bCs/>
          <w:color w:val="000000"/>
          <w:shd w:val="clear" w:color="auto" w:fill="FFFFFF"/>
        </w:rPr>
        <w:t xml:space="preserve"> at 2019 levels of activity) </w:t>
      </w:r>
      <w:r w:rsidR="004716CB">
        <w:rPr>
          <w:bCs/>
          <w:color w:val="000000"/>
          <w:shd w:val="clear" w:color="auto" w:fill="FFFFFF"/>
        </w:rPr>
        <w:t>in 2021 and 2022</w:t>
      </w:r>
      <w:r w:rsidR="32DB965A" w:rsidRPr="6E17E580">
        <w:rPr>
          <w:color w:val="000000"/>
          <w:shd w:val="clear" w:color="auto" w:fill="FFFFFF"/>
        </w:rPr>
        <w:t>,</w:t>
      </w:r>
      <w:r w:rsidR="004716CB">
        <w:rPr>
          <w:bCs/>
          <w:color w:val="000000"/>
          <w:shd w:val="clear" w:color="auto" w:fill="FFFFFF"/>
        </w:rPr>
        <w:t xml:space="preserve"> as well as adding</w:t>
      </w:r>
      <w:r w:rsidR="006C2DA5" w:rsidRPr="004716CB">
        <w:rPr>
          <w:bCs/>
          <w:color w:val="000000"/>
          <w:shd w:val="clear" w:color="auto" w:fill="FFFFFF"/>
        </w:rPr>
        <w:t xml:space="preserve"> an additional 5% of capacity from 2023 (equivalent </w:t>
      </w:r>
      <w:r w:rsidR="2426DF0F" w:rsidRPr="117CA126">
        <w:t>to</w:t>
      </w:r>
      <w:r w:rsidR="006C2DA5" w:rsidRPr="117CA126">
        <w:t xml:space="preserve"> </w:t>
      </w:r>
      <w:r w:rsidR="006C2DA5" w:rsidRPr="004716CB">
        <w:rPr>
          <w:bCs/>
          <w:color w:val="000000"/>
          <w:shd w:val="clear" w:color="auto" w:fill="FFFFFF"/>
        </w:rPr>
        <w:t>treating an additional 800,000 patients per year).</w:t>
      </w:r>
      <w:r w:rsidR="008D0831">
        <w:rPr>
          <w:rStyle w:val="EndnoteReference"/>
          <w:bCs/>
          <w:color w:val="000000"/>
          <w:shd w:val="clear" w:color="auto" w:fill="FFFFFF"/>
        </w:rPr>
        <w:endnoteReference w:id="32"/>
      </w:r>
      <w:r w:rsidR="3C63E117">
        <w:t xml:space="preserve"> </w:t>
      </w:r>
    </w:p>
    <w:p w14:paraId="78C0F357" w14:textId="77777777" w:rsidR="006C2DA5" w:rsidRPr="006C2DA5" w:rsidRDefault="006C2DA5" w:rsidP="004716CB">
      <w:pPr>
        <w:pStyle w:val="ListParagraph"/>
        <w:numPr>
          <w:ilvl w:val="0"/>
          <w:numId w:val="0"/>
        </w:numPr>
        <w:spacing w:after="0"/>
        <w:ind w:left="360"/>
        <w:rPr>
          <w:bCs/>
          <w:color w:val="000000"/>
          <w:shd w:val="clear" w:color="auto" w:fill="FFFFFF"/>
        </w:rPr>
      </w:pPr>
    </w:p>
    <w:p w14:paraId="493AD9DD" w14:textId="394E5C78" w:rsidR="007A2458" w:rsidRDefault="004716CB" w:rsidP="00C11089">
      <w:pPr>
        <w:pStyle w:val="ListParagraph"/>
        <w:numPr>
          <w:ilvl w:val="0"/>
          <w:numId w:val="8"/>
        </w:numPr>
        <w:spacing w:after="0"/>
        <w:rPr>
          <w:bCs/>
          <w:color w:val="000000"/>
          <w:shd w:val="clear" w:color="auto" w:fill="FFFFFF"/>
        </w:rPr>
      </w:pPr>
      <w:r>
        <w:rPr>
          <w:bCs/>
          <w:color w:val="000000"/>
          <w:shd w:val="clear" w:color="auto" w:fill="FFFFFF"/>
        </w:rPr>
        <w:t xml:space="preserve">According to this estimate, </w:t>
      </w:r>
      <w:r w:rsidR="006C2DA5" w:rsidRPr="006C2DA5">
        <w:rPr>
          <w:bCs/>
          <w:color w:val="000000"/>
          <w:shd w:val="clear" w:color="auto" w:fill="FFFFFF"/>
        </w:rPr>
        <w:t xml:space="preserve">waiting lists would rise before falling gradually by </w:t>
      </w:r>
      <w:r w:rsidR="249A08F1" w:rsidRPr="63E2F07D">
        <w:rPr>
          <w:color w:val="000000"/>
          <w:shd w:val="clear" w:color="auto" w:fill="FFFFFF"/>
        </w:rPr>
        <w:t xml:space="preserve">the </w:t>
      </w:r>
      <w:r w:rsidR="006C2DA5" w:rsidRPr="006C2DA5">
        <w:rPr>
          <w:bCs/>
          <w:color w:val="000000"/>
          <w:shd w:val="clear" w:color="auto" w:fill="FFFFFF"/>
        </w:rPr>
        <w:t>end of 2025</w:t>
      </w:r>
      <w:r>
        <w:rPr>
          <w:bCs/>
          <w:color w:val="000000"/>
          <w:shd w:val="clear" w:color="auto" w:fill="FFFFFF"/>
        </w:rPr>
        <w:t>.  However</w:t>
      </w:r>
      <w:r w:rsidR="391D7D46">
        <w:t>,</w:t>
      </w:r>
      <w:r>
        <w:rPr>
          <w:bCs/>
          <w:color w:val="000000"/>
          <w:shd w:val="clear" w:color="auto" w:fill="FFFFFF"/>
        </w:rPr>
        <w:t xml:space="preserve"> </w:t>
      </w:r>
      <w:r w:rsidR="00AE0E25">
        <w:rPr>
          <w:bCs/>
          <w:color w:val="000000"/>
          <w:shd w:val="clear" w:color="auto" w:fill="FFFFFF"/>
        </w:rPr>
        <w:t xml:space="preserve">by this stage </w:t>
      </w:r>
      <w:r>
        <w:rPr>
          <w:bCs/>
          <w:color w:val="000000"/>
          <w:shd w:val="clear" w:color="auto" w:fill="FFFFFF"/>
        </w:rPr>
        <w:t>waiting lists would still be at double the pre-pandemic level at aroun</w:t>
      </w:r>
      <w:r w:rsidR="006C2DA5" w:rsidRPr="006C2DA5">
        <w:rPr>
          <w:bCs/>
          <w:color w:val="000000"/>
          <w:shd w:val="clear" w:color="auto" w:fill="FFFFFF"/>
        </w:rPr>
        <w:t>d 8.6 million</w:t>
      </w:r>
      <w:r w:rsidR="3453BFEE" w:rsidRPr="63E2F07D">
        <w:rPr>
          <w:color w:val="000000"/>
          <w:shd w:val="clear" w:color="auto" w:fill="FFFFFF"/>
        </w:rPr>
        <w:t xml:space="preserve"> people</w:t>
      </w:r>
      <w:r>
        <w:rPr>
          <w:bCs/>
          <w:color w:val="000000"/>
          <w:shd w:val="clear" w:color="auto" w:fill="FFFFFF"/>
        </w:rPr>
        <w:t>.</w:t>
      </w:r>
    </w:p>
    <w:p w14:paraId="047DFB37" w14:textId="77777777" w:rsidR="0047446D" w:rsidRPr="0047446D" w:rsidRDefault="0047446D" w:rsidP="0047446D">
      <w:pPr>
        <w:pStyle w:val="ListParagraph"/>
        <w:numPr>
          <w:ilvl w:val="0"/>
          <w:numId w:val="0"/>
        </w:numPr>
        <w:ind w:left="720"/>
        <w:rPr>
          <w:bCs/>
          <w:color w:val="000000"/>
          <w:shd w:val="clear" w:color="auto" w:fill="FFFFFF"/>
        </w:rPr>
      </w:pPr>
    </w:p>
    <w:p w14:paraId="55251EBA" w14:textId="7177EF71" w:rsidR="00E553E9" w:rsidRPr="00E76B19" w:rsidRDefault="007E505A" w:rsidP="00E553E9">
      <w:pPr>
        <w:pStyle w:val="ListParagraph"/>
        <w:numPr>
          <w:ilvl w:val="0"/>
          <w:numId w:val="8"/>
        </w:numPr>
      </w:pPr>
      <w:r w:rsidRPr="00E553E9">
        <w:rPr>
          <w:bCs/>
          <w:color w:val="000000"/>
          <w:shd w:val="clear" w:color="auto" w:fill="FFFFFF"/>
        </w:rPr>
        <w:t>T</w:t>
      </w:r>
      <w:r w:rsidR="00E553E9" w:rsidRPr="00E553E9">
        <w:rPr>
          <w:bCs/>
          <w:color w:val="000000"/>
          <w:shd w:val="clear" w:color="auto" w:fill="FFFFFF"/>
        </w:rPr>
        <w:t>he</w:t>
      </w:r>
      <w:r w:rsidR="00E553E9" w:rsidRPr="00E76B19">
        <w:t xml:space="preserve"> Elective Recovery Fund for England should be extended (at the same level as 2020/21) </w:t>
      </w:r>
      <w:r w:rsidR="00E553E9">
        <w:t xml:space="preserve">for the duration of the next Spending Review </w:t>
      </w:r>
      <w:r w:rsidR="00E553E9" w:rsidRPr="00E76B19">
        <w:t xml:space="preserve">to reduce the time that people with arthritis are </w:t>
      </w:r>
      <w:r w:rsidR="00E553E9">
        <w:t>waiting</w:t>
      </w:r>
      <w:r w:rsidR="00E553E9" w:rsidRPr="00E76B19">
        <w:t xml:space="preserve"> for operations and </w:t>
      </w:r>
      <w:r w:rsidR="00E553E9">
        <w:t xml:space="preserve">so they </w:t>
      </w:r>
      <w:r w:rsidR="00E553E9" w:rsidRPr="00E76B19">
        <w:t>can receive support while they wait.</w:t>
      </w:r>
    </w:p>
    <w:p w14:paraId="41B36B66" w14:textId="0C18B96A" w:rsidR="000B5877" w:rsidRPr="000B5877" w:rsidRDefault="000B5877" w:rsidP="0091573F">
      <w:pPr>
        <w:pStyle w:val="ListParagraph"/>
        <w:numPr>
          <w:ilvl w:val="0"/>
          <w:numId w:val="0"/>
        </w:numPr>
        <w:spacing w:after="0" w:line="240" w:lineRule="auto"/>
        <w:ind w:left="357"/>
        <w:rPr>
          <w:bCs/>
          <w:color w:val="000000"/>
          <w:shd w:val="clear" w:color="auto" w:fill="FFFFFF"/>
        </w:rPr>
      </w:pPr>
    </w:p>
    <w:p w14:paraId="2057C34A" w14:textId="3BB4FF5C" w:rsidR="001C5C46" w:rsidRPr="009E5D59" w:rsidRDefault="001C5C46" w:rsidP="009E5D59">
      <w:pPr>
        <w:spacing w:after="0"/>
        <w:rPr>
          <w:rFonts w:ascii="Arial" w:hAnsi="Arial" w:cs="Arial"/>
          <w:b/>
          <w:color w:val="000000"/>
          <w:shd w:val="clear" w:color="auto" w:fill="FFFFFF"/>
        </w:rPr>
      </w:pPr>
      <w:r w:rsidRPr="009E5D59">
        <w:rPr>
          <w:rFonts w:ascii="Arial" w:hAnsi="Arial" w:cs="Arial"/>
          <w:b/>
          <w:color w:val="000000"/>
          <w:shd w:val="clear" w:color="auto" w:fill="FFFFFF"/>
        </w:rPr>
        <w:t xml:space="preserve">How might the organisation and work </w:t>
      </w:r>
      <w:r w:rsidR="000F201B" w:rsidRPr="009E5D59">
        <w:rPr>
          <w:rFonts w:ascii="Arial" w:hAnsi="Arial" w:cs="Arial"/>
          <w:b/>
          <w:color w:val="000000"/>
          <w:shd w:val="clear" w:color="auto" w:fill="FFFFFF"/>
        </w:rPr>
        <w:t xml:space="preserve">of the NHS and care services be reformed </w:t>
      </w:r>
      <w:proofErr w:type="gramStart"/>
      <w:r w:rsidR="000F201B" w:rsidRPr="009E5D59">
        <w:rPr>
          <w:rFonts w:ascii="Arial" w:hAnsi="Arial" w:cs="Arial"/>
          <w:b/>
          <w:color w:val="000000"/>
          <w:shd w:val="clear" w:color="auto" w:fill="FFFFFF"/>
        </w:rPr>
        <w:t>in order to</w:t>
      </w:r>
      <w:proofErr w:type="gramEnd"/>
      <w:r w:rsidR="000F201B" w:rsidRPr="009E5D59">
        <w:rPr>
          <w:rFonts w:ascii="Arial" w:hAnsi="Arial" w:cs="Arial"/>
          <w:b/>
          <w:color w:val="000000"/>
          <w:shd w:val="clear" w:color="auto" w:fill="FFFFFF"/>
        </w:rPr>
        <w:t xml:space="preserve"> effectively deal with the ba</w:t>
      </w:r>
      <w:r w:rsidR="005C12D3" w:rsidRPr="009E5D59">
        <w:rPr>
          <w:rFonts w:ascii="Arial" w:hAnsi="Arial" w:cs="Arial"/>
          <w:b/>
          <w:color w:val="000000"/>
          <w:shd w:val="clear" w:color="auto" w:fill="FFFFFF"/>
        </w:rPr>
        <w:t>cklog in the short-term, medium-term and long-term?</w:t>
      </w:r>
    </w:p>
    <w:p w14:paraId="29B53D1F" w14:textId="4488C1F2" w:rsidR="000D3913" w:rsidRPr="000504B8" w:rsidRDefault="000D3913" w:rsidP="000D3913">
      <w:pPr>
        <w:spacing w:after="0"/>
        <w:rPr>
          <w:rFonts w:ascii="Arial" w:hAnsi="Arial" w:cs="Arial"/>
          <w:bCs/>
          <w:color w:val="000000"/>
          <w:shd w:val="clear" w:color="auto" w:fill="FFFFFF"/>
        </w:rPr>
      </w:pPr>
    </w:p>
    <w:p w14:paraId="6BD3D9CE" w14:textId="70889D14" w:rsidR="00C93094" w:rsidRPr="00F418D6" w:rsidRDefault="00F418D6" w:rsidP="00C11089">
      <w:pPr>
        <w:pStyle w:val="ListParagraph"/>
        <w:numPr>
          <w:ilvl w:val="0"/>
          <w:numId w:val="8"/>
        </w:numPr>
        <w:spacing w:after="0"/>
        <w:rPr>
          <w:bCs/>
          <w:color w:val="000000"/>
          <w:shd w:val="clear" w:color="auto" w:fill="FFFFFF"/>
        </w:rPr>
      </w:pPr>
      <w:r>
        <w:rPr>
          <w:bCs/>
          <w:color w:val="000000"/>
          <w:shd w:val="clear" w:color="auto" w:fill="FFFFFF"/>
        </w:rPr>
        <w:t>T</w:t>
      </w:r>
      <w:r w:rsidR="00C93094" w:rsidRPr="00F418D6">
        <w:rPr>
          <w:bCs/>
          <w:color w:val="000000"/>
          <w:shd w:val="clear" w:color="auto" w:fill="FFFFFF"/>
        </w:rPr>
        <w:t>he Best MSK Health Programme</w:t>
      </w:r>
      <w:r w:rsidR="00C33191">
        <w:rPr>
          <w:bCs/>
          <w:color w:val="000000"/>
          <w:shd w:val="clear" w:color="auto" w:fill="FFFFFF"/>
        </w:rPr>
        <w:t xml:space="preserve"> – which is being led by </w:t>
      </w:r>
      <w:r>
        <w:rPr>
          <w:bCs/>
          <w:color w:val="000000"/>
          <w:shd w:val="clear" w:color="auto" w:fill="FFFFFF"/>
        </w:rPr>
        <w:t>NHS England and Improvement</w:t>
      </w:r>
      <w:r w:rsidR="00C33191">
        <w:rPr>
          <w:bCs/>
          <w:color w:val="000000"/>
          <w:shd w:val="clear" w:color="auto" w:fill="FFFFFF"/>
        </w:rPr>
        <w:t xml:space="preserve"> -</w:t>
      </w:r>
      <w:r>
        <w:rPr>
          <w:bCs/>
          <w:color w:val="000000"/>
          <w:shd w:val="clear" w:color="auto" w:fill="FFFFFF"/>
        </w:rPr>
        <w:t xml:space="preserve"> is </w:t>
      </w:r>
      <w:r w:rsidR="00E62985">
        <w:rPr>
          <w:bCs/>
          <w:color w:val="000000"/>
          <w:shd w:val="clear" w:color="auto" w:fill="FFFFFF"/>
        </w:rPr>
        <w:t>developing solutions and</w:t>
      </w:r>
      <w:r>
        <w:rPr>
          <w:bCs/>
          <w:color w:val="000000"/>
          <w:shd w:val="clear" w:color="auto" w:fill="FFFFFF"/>
        </w:rPr>
        <w:t xml:space="preserve"> pathways </w:t>
      </w:r>
      <w:r w:rsidR="00E62985">
        <w:rPr>
          <w:bCs/>
          <w:color w:val="000000"/>
          <w:shd w:val="clear" w:color="auto" w:fill="FFFFFF"/>
        </w:rPr>
        <w:t xml:space="preserve">that can improve the experience of care </w:t>
      </w:r>
      <w:r>
        <w:rPr>
          <w:bCs/>
          <w:color w:val="000000"/>
          <w:shd w:val="clear" w:color="auto" w:fill="FFFFFF"/>
        </w:rPr>
        <w:t>for people with arthritis and musculoskeletal conditions in England.</w:t>
      </w:r>
      <w:r w:rsidR="00C93094" w:rsidRPr="00F418D6">
        <w:rPr>
          <w:bCs/>
          <w:color w:val="000000"/>
          <w:shd w:val="clear" w:color="auto" w:fill="FFFFFF"/>
        </w:rPr>
        <w:t xml:space="preserve"> </w:t>
      </w:r>
    </w:p>
    <w:p w14:paraId="30D8FDC6" w14:textId="1D625984" w:rsidR="00C67E5A" w:rsidRDefault="00C67E5A" w:rsidP="000D3913">
      <w:pPr>
        <w:spacing w:after="0"/>
        <w:rPr>
          <w:rFonts w:ascii="Arial" w:hAnsi="Arial" w:cs="Arial"/>
          <w:bCs/>
          <w:color w:val="000000"/>
          <w:shd w:val="clear" w:color="auto" w:fill="FFFFFF"/>
        </w:rPr>
      </w:pPr>
    </w:p>
    <w:p w14:paraId="74EDF702" w14:textId="27F48BC1" w:rsidR="00F31682" w:rsidRDefault="004423AB" w:rsidP="00C11089">
      <w:pPr>
        <w:numPr>
          <w:ilvl w:val="0"/>
          <w:numId w:val="8"/>
        </w:numPr>
        <w:spacing w:after="0"/>
        <w:rPr>
          <w:rFonts w:ascii="Arial" w:hAnsi="Arial" w:cs="Arial"/>
          <w:bCs/>
          <w:color w:val="000000"/>
          <w:shd w:val="clear" w:color="auto" w:fill="FFFFFF"/>
        </w:rPr>
      </w:pPr>
      <w:r>
        <w:rPr>
          <w:rFonts w:ascii="Arial" w:hAnsi="Arial" w:cs="Arial"/>
          <w:bCs/>
          <w:color w:val="000000"/>
          <w:shd w:val="clear" w:color="auto" w:fill="FFFFFF"/>
        </w:rPr>
        <w:lastRenderedPageBreak/>
        <w:t>As highlighted in our survey results above, t</w:t>
      </w:r>
      <w:r w:rsidR="00F31682" w:rsidRPr="00F31682">
        <w:rPr>
          <w:rFonts w:ascii="Arial" w:hAnsi="Arial" w:cs="Arial"/>
          <w:bCs/>
          <w:color w:val="000000"/>
          <w:shd w:val="clear" w:color="auto" w:fill="FFFFFF"/>
        </w:rPr>
        <w:t>he legacy of elective surgery and other health services being postponed or cancelled across England during 2020 has contributed to the condition of many people with arthritis deteriorating over the last eighteen months</w:t>
      </w:r>
      <w:r w:rsidR="6709DA84" w:rsidRPr="5DCE138D">
        <w:rPr>
          <w:rFonts w:ascii="Arial" w:hAnsi="Arial" w:cs="Arial"/>
          <w:color w:val="000000"/>
          <w:shd w:val="clear" w:color="auto" w:fill="FFFFFF"/>
        </w:rPr>
        <w:t>.</w:t>
      </w:r>
      <w:r w:rsidR="00F31682" w:rsidRPr="00F31682">
        <w:rPr>
          <w:rFonts w:ascii="Arial" w:hAnsi="Arial" w:cs="Arial"/>
          <w:bCs/>
          <w:color w:val="000000"/>
          <w:shd w:val="clear" w:color="auto" w:fill="FFFFFF"/>
        </w:rPr>
        <w:t xml:space="preserve">  This means that those who have been referred for</w:t>
      </w:r>
      <w:r w:rsidR="004855F2">
        <w:rPr>
          <w:rFonts w:ascii="Arial" w:hAnsi="Arial" w:cs="Arial"/>
          <w:bCs/>
          <w:color w:val="000000"/>
          <w:shd w:val="clear" w:color="auto" w:fill="FFFFFF"/>
        </w:rPr>
        <w:t xml:space="preserve"> hip and knee</w:t>
      </w:r>
      <w:r w:rsidR="00F31682" w:rsidRPr="00F31682">
        <w:rPr>
          <w:rFonts w:ascii="Arial" w:hAnsi="Arial" w:cs="Arial"/>
          <w:bCs/>
          <w:color w:val="000000"/>
          <w:shd w:val="clear" w:color="auto" w:fill="FFFFFF"/>
        </w:rPr>
        <w:t xml:space="preserve"> joint replacement surgery are more likely to require greater support while they wait.</w:t>
      </w:r>
      <w:r w:rsidR="4AA8B014" w:rsidRPr="635F8856">
        <w:rPr>
          <w:rFonts w:ascii="Arial" w:hAnsi="Arial" w:cs="Arial"/>
          <w:color w:val="000000" w:themeColor="text1"/>
        </w:rPr>
        <w:t xml:space="preserve"> </w:t>
      </w:r>
    </w:p>
    <w:p w14:paraId="2C93A8D5" w14:textId="77777777" w:rsidR="00F31682" w:rsidRDefault="00F31682" w:rsidP="00F31682">
      <w:pPr>
        <w:spacing w:after="0"/>
        <w:ind w:left="360"/>
        <w:rPr>
          <w:rFonts w:ascii="Arial" w:hAnsi="Arial" w:cs="Arial"/>
          <w:bCs/>
          <w:color w:val="000000"/>
          <w:shd w:val="clear" w:color="auto" w:fill="FFFFFF"/>
        </w:rPr>
      </w:pPr>
    </w:p>
    <w:p w14:paraId="78A900D4" w14:textId="6829F472" w:rsidR="00DD1814" w:rsidRPr="00DD1814" w:rsidRDefault="00DD1814" w:rsidP="00C11089">
      <w:pPr>
        <w:numPr>
          <w:ilvl w:val="0"/>
          <w:numId w:val="8"/>
        </w:numPr>
        <w:spacing w:after="0"/>
        <w:rPr>
          <w:rFonts w:ascii="Arial" w:hAnsi="Arial" w:cs="Arial"/>
          <w:bCs/>
          <w:color w:val="000000"/>
          <w:shd w:val="clear" w:color="auto" w:fill="FFFFFF"/>
        </w:rPr>
      </w:pPr>
      <w:r w:rsidRPr="00DD1814">
        <w:rPr>
          <w:rFonts w:ascii="Arial" w:hAnsi="Arial" w:cs="Arial"/>
          <w:bCs/>
          <w:color w:val="000000"/>
          <w:shd w:val="clear" w:color="auto" w:fill="FFFFFF"/>
        </w:rPr>
        <w:t>In June 2021, Versus Arthritis published a Joint Replacement Support Package report in June 2021</w:t>
      </w:r>
      <w:r w:rsidRPr="00DD1814">
        <w:rPr>
          <w:rFonts w:ascii="Arial" w:hAnsi="Arial" w:cs="Arial"/>
          <w:bCs/>
          <w:color w:val="000000"/>
          <w:shd w:val="clear" w:color="auto" w:fill="FFFFFF"/>
          <w:vertAlign w:val="superscript"/>
        </w:rPr>
        <w:endnoteReference w:id="33"/>
      </w:r>
      <w:r w:rsidRPr="00DD1814">
        <w:rPr>
          <w:rFonts w:ascii="Arial" w:hAnsi="Arial" w:cs="Arial"/>
          <w:bCs/>
          <w:color w:val="000000"/>
          <w:shd w:val="clear" w:color="auto" w:fill="FFFFFF"/>
        </w:rPr>
        <w:t>, calling on local areas to provide greater support to people with arthritis on waiting lists. The main recommendations in the report were as follows:</w:t>
      </w:r>
    </w:p>
    <w:p w14:paraId="0691C18D" w14:textId="77777777" w:rsidR="00DD1814" w:rsidRPr="00DD1814" w:rsidRDefault="00DD1814" w:rsidP="00DD1814">
      <w:pPr>
        <w:spacing w:after="0"/>
        <w:rPr>
          <w:rFonts w:ascii="Arial" w:hAnsi="Arial" w:cs="Arial"/>
          <w:bCs/>
          <w:color w:val="000000"/>
          <w:shd w:val="clear" w:color="auto" w:fill="FFFFFF"/>
        </w:rPr>
      </w:pPr>
    </w:p>
    <w:p w14:paraId="20BAED81" w14:textId="77777777" w:rsidR="00DD1814" w:rsidRPr="00DD1814" w:rsidRDefault="00DD1814" w:rsidP="00C11089">
      <w:pPr>
        <w:numPr>
          <w:ilvl w:val="0"/>
          <w:numId w:val="12"/>
        </w:numPr>
        <w:spacing w:after="0"/>
        <w:rPr>
          <w:rFonts w:ascii="Arial" w:hAnsi="Arial" w:cs="Arial"/>
          <w:bCs/>
          <w:color w:val="000000"/>
          <w:shd w:val="clear" w:color="auto" w:fill="FFFFFF"/>
        </w:rPr>
      </w:pPr>
      <w:r w:rsidRPr="00DD1814">
        <w:rPr>
          <w:rFonts w:ascii="Arial" w:hAnsi="Arial" w:cs="Arial"/>
          <w:bCs/>
          <w:color w:val="000000"/>
          <w:shd w:val="clear" w:color="auto" w:fill="FFFFFF"/>
        </w:rPr>
        <w:t>Clear communication to be provided to people about when they can expect to have their surgery and receive the care and services they need in the meantime.</w:t>
      </w:r>
    </w:p>
    <w:p w14:paraId="3E3638F1" w14:textId="77777777" w:rsidR="00DD1814" w:rsidRPr="00DD1814" w:rsidRDefault="00DD1814" w:rsidP="00C11089">
      <w:pPr>
        <w:numPr>
          <w:ilvl w:val="0"/>
          <w:numId w:val="12"/>
        </w:numPr>
        <w:spacing w:after="0"/>
        <w:rPr>
          <w:rFonts w:ascii="Arial" w:hAnsi="Arial" w:cs="Arial"/>
          <w:bCs/>
          <w:color w:val="000000"/>
          <w:shd w:val="clear" w:color="auto" w:fill="FFFFFF"/>
        </w:rPr>
      </w:pPr>
      <w:r w:rsidRPr="00DD1814">
        <w:rPr>
          <w:rFonts w:ascii="Arial" w:hAnsi="Arial" w:cs="Arial"/>
          <w:bCs/>
          <w:color w:val="000000"/>
          <w:shd w:val="clear" w:color="auto" w:fill="FFFFFF"/>
        </w:rPr>
        <w:t>Personalised self-management support to be provided to help people with arthritis manage their pain while they wait for surgery.</w:t>
      </w:r>
    </w:p>
    <w:p w14:paraId="41334F8A" w14:textId="77777777" w:rsidR="00DD1814" w:rsidRPr="00DD1814" w:rsidRDefault="00DD1814" w:rsidP="00C11089">
      <w:pPr>
        <w:numPr>
          <w:ilvl w:val="0"/>
          <w:numId w:val="12"/>
        </w:numPr>
        <w:spacing w:after="0"/>
        <w:rPr>
          <w:rFonts w:ascii="Arial" w:hAnsi="Arial" w:cs="Arial"/>
          <w:bCs/>
          <w:color w:val="000000"/>
          <w:shd w:val="clear" w:color="auto" w:fill="FFFFFF"/>
        </w:rPr>
      </w:pPr>
      <w:r w:rsidRPr="00DD1814">
        <w:rPr>
          <w:rFonts w:ascii="Arial" w:hAnsi="Arial" w:cs="Arial"/>
          <w:bCs/>
          <w:color w:val="000000"/>
          <w:shd w:val="clear" w:color="auto" w:fill="FFFFFF"/>
        </w:rPr>
        <w:t>Physical activity programmes designed to help people with arthritis stay active and prepare for surgery should be actively promoted.</w:t>
      </w:r>
    </w:p>
    <w:p w14:paraId="687F40BD" w14:textId="3A6B7BC3" w:rsidR="00DD1814" w:rsidRPr="00DD1814" w:rsidRDefault="00DD1814" w:rsidP="00C11089">
      <w:pPr>
        <w:numPr>
          <w:ilvl w:val="0"/>
          <w:numId w:val="12"/>
        </w:numPr>
        <w:spacing w:after="0"/>
        <w:rPr>
          <w:rFonts w:ascii="Arial" w:hAnsi="Arial" w:cs="Arial"/>
          <w:bCs/>
          <w:color w:val="000000"/>
          <w:shd w:val="clear" w:color="auto" w:fill="FFFFFF"/>
        </w:rPr>
      </w:pPr>
      <w:r w:rsidRPr="00DD1814">
        <w:rPr>
          <w:rFonts w:ascii="Arial" w:hAnsi="Arial" w:cs="Arial"/>
          <w:bCs/>
          <w:color w:val="000000"/>
          <w:shd w:val="clear" w:color="auto" w:fill="FFFFFF"/>
        </w:rPr>
        <w:t>Mental health support to be offered to help every person with arthritis to manage their pain and any associated depression and anxiety.</w:t>
      </w:r>
    </w:p>
    <w:p w14:paraId="74E38A2B" w14:textId="77777777" w:rsidR="00DD1814" w:rsidRPr="00DD1814" w:rsidRDefault="00DD1814" w:rsidP="00C11089">
      <w:pPr>
        <w:numPr>
          <w:ilvl w:val="0"/>
          <w:numId w:val="12"/>
        </w:numPr>
        <w:spacing w:after="0"/>
        <w:rPr>
          <w:rFonts w:ascii="Arial" w:hAnsi="Arial" w:cs="Arial"/>
          <w:bCs/>
          <w:color w:val="000000"/>
          <w:shd w:val="clear" w:color="auto" w:fill="FFFFFF"/>
        </w:rPr>
      </w:pPr>
      <w:r w:rsidRPr="00DD1814">
        <w:rPr>
          <w:rFonts w:ascii="Arial" w:hAnsi="Arial" w:cs="Arial"/>
          <w:bCs/>
          <w:color w:val="000000"/>
          <w:shd w:val="clear" w:color="auto" w:fill="FFFFFF"/>
        </w:rPr>
        <w:t>Signposting to financial support and advice to be provided for people with arthritis in work or seeking work.</w:t>
      </w:r>
    </w:p>
    <w:p w14:paraId="583888F5" w14:textId="63CB297A" w:rsidR="00DD1814" w:rsidRPr="00DD1814" w:rsidRDefault="00DD1814" w:rsidP="00C11089">
      <w:pPr>
        <w:numPr>
          <w:ilvl w:val="0"/>
          <w:numId w:val="12"/>
        </w:numPr>
        <w:spacing w:after="0"/>
        <w:rPr>
          <w:rFonts w:ascii="Arial" w:hAnsi="Arial" w:cs="Arial"/>
          <w:bCs/>
          <w:color w:val="000000"/>
          <w:shd w:val="clear" w:color="auto" w:fill="FFFFFF"/>
        </w:rPr>
      </w:pPr>
      <w:r w:rsidRPr="00DD1814">
        <w:rPr>
          <w:rFonts w:ascii="Arial" w:hAnsi="Arial" w:cs="Arial"/>
          <w:bCs/>
          <w:color w:val="000000"/>
          <w:shd w:val="clear" w:color="auto" w:fill="FFFFFF"/>
        </w:rPr>
        <w:t xml:space="preserve">COVID-19 recovery plans </w:t>
      </w:r>
      <w:r w:rsidR="6F82F643" w:rsidRPr="6E17E580">
        <w:rPr>
          <w:rFonts w:ascii="Arial" w:hAnsi="Arial" w:cs="Arial"/>
          <w:color w:val="000000"/>
          <w:shd w:val="clear" w:color="auto" w:fill="FFFFFF"/>
        </w:rPr>
        <w:t xml:space="preserve">should </w:t>
      </w:r>
      <w:r w:rsidRPr="00DD1814">
        <w:rPr>
          <w:rFonts w:ascii="Arial" w:hAnsi="Arial" w:cs="Arial"/>
          <w:bCs/>
          <w:color w:val="000000"/>
          <w:shd w:val="clear" w:color="auto" w:fill="FFFFFF"/>
        </w:rPr>
        <w:t>address the specific needs of people with arthritis.</w:t>
      </w:r>
    </w:p>
    <w:p w14:paraId="0BEB0A3B" w14:textId="77777777" w:rsidR="00DD1814" w:rsidRPr="00DD1814" w:rsidRDefault="00DD1814" w:rsidP="00DD1814">
      <w:pPr>
        <w:spacing w:after="0"/>
        <w:rPr>
          <w:rFonts w:ascii="Arial" w:hAnsi="Arial" w:cs="Arial"/>
          <w:bCs/>
          <w:color w:val="000000"/>
          <w:shd w:val="clear" w:color="auto" w:fill="FFFFFF"/>
        </w:rPr>
      </w:pPr>
      <w:r w:rsidRPr="00DD1814">
        <w:rPr>
          <w:rFonts w:ascii="Arial" w:hAnsi="Arial" w:cs="Arial"/>
          <w:bCs/>
          <w:color w:val="000000"/>
          <w:shd w:val="clear" w:color="auto" w:fill="FFFFFF"/>
        </w:rPr>
        <w:t xml:space="preserve">  </w:t>
      </w:r>
    </w:p>
    <w:p w14:paraId="52F42A23" w14:textId="0C8EBF21" w:rsidR="00DD1814" w:rsidRPr="00DD1814" w:rsidRDefault="00DD1814" w:rsidP="00C11089">
      <w:pPr>
        <w:numPr>
          <w:ilvl w:val="0"/>
          <w:numId w:val="8"/>
        </w:numPr>
        <w:spacing w:after="0"/>
        <w:rPr>
          <w:rFonts w:ascii="Arial" w:hAnsi="Arial" w:cs="Arial"/>
          <w:bCs/>
          <w:color w:val="000000"/>
          <w:shd w:val="clear" w:color="auto" w:fill="FFFFFF"/>
        </w:rPr>
      </w:pPr>
      <w:r w:rsidRPr="00DD1814">
        <w:rPr>
          <w:rFonts w:ascii="Arial" w:hAnsi="Arial" w:cs="Arial"/>
          <w:bCs/>
          <w:color w:val="000000"/>
          <w:shd w:val="clear" w:color="auto" w:fill="FFFFFF"/>
        </w:rPr>
        <w:t xml:space="preserve">Our calls have been reflected by organisations like the Royal College of Surgeons, who in their Action Plan for Surgery </w:t>
      </w:r>
      <w:r w:rsidR="6270D268" w:rsidRPr="63E2F07D">
        <w:rPr>
          <w:rFonts w:ascii="Arial" w:hAnsi="Arial" w:cs="Arial"/>
          <w:color w:val="000000"/>
          <w:shd w:val="clear" w:color="auto" w:fill="FFFFFF"/>
        </w:rPr>
        <w:t xml:space="preserve">called for </w:t>
      </w:r>
      <w:r w:rsidRPr="00DD1814">
        <w:rPr>
          <w:rFonts w:ascii="Arial" w:hAnsi="Arial" w:cs="Arial"/>
          <w:bCs/>
          <w:color w:val="000000"/>
          <w:shd w:val="clear" w:color="auto" w:fill="FFFFFF"/>
        </w:rPr>
        <w:t xml:space="preserve">Integrated Care Systems (ICSs) </w:t>
      </w:r>
      <w:r w:rsidR="69BD763C" w:rsidRPr="63E2F07D">
        <w:rPr>
          <w:rFonts w:ascii="Arial" w:hAnsi="Arial" w:cs="Arial"/>
          <w:color w:val="000000"/>
          <w:shd w:val="clear" w:color="auto" w:fill="FFFFFF"/>
        </w:rPr>
        <w:t>to</w:t>
      </w:r>
      <w:r w:rsidRPr="00DD1814">
        <w:rPr>
          <w:rFonts w:ascii="Arial" w:hAnsi="Arial" w:cs="Arial"/>
          <w:bCs/>
          <w:color w:val="000000"/>
          <w:shd w:val="clear" w:color="auto" w:fill="FFFFFF"/>
        </w:rPr>
        <w:t xml:space="preserve"> </w:t>
      </w:r>
      <w:r w:rsidRPr="00DD1814">
        <w:rPr>
          <w:rFonts w:ascii="Arial" w:hAnsi="Arial" w:cs="Arial"/>
          <w:bCs/>
          <w:i/>
          <w:iCs/>
          <w:color w:val="000000"/>
          <w:shd w:val="clear" w:color="auto" w:fill="FFFFFF"/>
        </w:rPr>
        <w:t>“urgently consider what measures can be put in place to support patients facing long waits for surgery, including the best and most efficient use of new technologies to support this.”</w:t>
      </w:r>
      <w:r w:rsidR="006118D3">
        <w:rPr>
          <w:rStyle w:val="EndnoteReference"/>
          <w:rFonts w:ascii="Arial" w:hAnsi="Arial" w:cs="Arial"/>
          <w:bCs/>
          <w:i/>
          <w:iCs/>
          <w:color w:val="000000"/>
          <w:shd w:val="clear" w:color="auto" w:fill="FFFFFF"/>
        </w:rPr>
        <w:endnoteReference w:id="34"/>
      </w:r>
    </w:p>
    <w:p w14:paraId="6783FE80" w14:textId="77777777" w:rsidR="00DD1814" w:rsidRDefault="00DD1814" w:rsidP="00DD1814">
      <w:pPr>
        <w:pStyle w:val="ListParagraph"/>
        <w:numPr>
          <w:ilvl w:val="0"/>
          <w:numId w:val="0"/>
        </w:numPr>
        <w:spacing w:after="0"/>
        <w:ind w:left="360"/>
        <w:rPr>
          <w:bCs/>
          <w:color w:val="000000"/>
          <w:shd w:val="clear" w:color="auto" w:fill="FFFFFF"/>
        </w:rPr>
      </w:pPr>
    </w:p>
    <w:p w14:paraId="76D4B65C" w14:textId="3EA98142" w:rsidR="008A48E7" w:rsidRDefault="008A48E7" w:rsidP="00C11089">
      <w:pPr>
        <w:pStyle w:val="ListParagraph"/>
        <w:numPr>
          <w:ilvl w:val="0"/>
          <w:numId w:val="8"/>
        </w:numPr>
        <w:spacing w:after="0"/>
        <w:rPr>
          <w:bCs/>
          <w:color w:val="000000"/>
          <w:shd w:val="clear" w:color="auto" w:fill="FFFFFF"/>
        </w:rPr>
      </w:pPr>
      <w:r>
        <w:rPr>
          <w:bCs/>
          <w:color w:val="000000"/>
          <w:shd w:val="clear" w:color="auto" w:fill="FFFFFF"/>
        </w:rPr>
        <w:t>Implementing the</w:t>
      </w:r>
      <w:r w:rsidR="00EE6D7F">
        <w:rPr>
          <w:bCs/>
          <w:color w:val="000000"/>
          <w:shd w:val="clear" w:color="auto" w:fill="FFFFFF"/>
        </w:rPr>
        <w:t xml:space="preserve"> self-management support</w:t>
      </w:r>
      <w:r>
        <w:rPr>
          <w:bCs/>
          <w:color w:val="000000"/>
          <w:shd w:val="clear" w:color="auto" w:fill="FFFFFF"/>
        </w:rPr>
        <w:t xml:space="preserve"> </w:t>
      </w:r>
      <w:r w:rsidR="00A92841">
        <w:rPr>
          <w:bCs/>
          <w:color w:val="000000"/>
          <w:shd w:val="clear" w:color="auto" w:fill="FFFFFF"/>
        </w:rPr>
        <w:t>measur</w:t>
      </w:r>
      <w:r>
        <w:rPr>
          <w:bCs/>
          <w:color w:val="000000"/>
          <w:shd w:val="clear" w:color="auto" w:fill="FFFFFF"/>
        </w:rPr>
        <w:t>es recommended in our</w:t>
      </w:r>
      <w:r w:rsidR="00622E7B">
        <w:rPr>
          <w:bCs/>
          <w:color w:val="000000"/>
          <w:shd w:val="clear" w:color="auto" w:fill="FFFFFF"/>
        </w:rPr>
        <w:t xml:space="preserve"> Support Package</w:t>
      </w:r>
      <w:r>
        <w:rPr>
          <w:bCs/>
          <w:color w:val="000000"/>
          <w:shd w:val="clear" w:color="auto" w:fill="FFFFFF"/>
        </w:rPr>
        <w:t xml:space="preserve"> report could also </w:t>
      </w:r>
      <w:r w:rsidR="00636210">
        <w:rPr>
          <w:bCs/>
          <w:color w:val="000000"/>
          <w:shd w:val="clear" w:color="auto" w:fill="FFFFFF"/>
        </w:rPr>
        <w:t>help to reduce the demand and need for joint replacement surgery</w:t>
      </w:r>
      <w:r w:rsidR="00EE6D7F">
        <w:rPr>
          <w:bCs/>
          <w:color w:val="000000"/>
          <w:shd w:val="clear" w:color="auto" w:fill="FFFFFF"/>
        </w:rPr>
        <w:t xml:space="preserve"> in future years</w:t>
      </w:r>
      <w:r w:rsidR="00A92841">
        <w:rPr>
          <w:bCs/>
          <w:color w:val="000000"/>
          <w:shd w:val="clear" w:color="auto" w:fill="FFFFFF"/>
        </w:rPr>
        <w:t xml:space="preserve"> by preventing MSK </w:t>
      </w:r>
      <w:r w:rsidR="00C1417B">
        <w:rPr>
          <w:bCs/>
          <w:color w:val="000000"/>
          <w:shd w:val="clear" w:color="auto" w:fill="FFFFFF"/>
        </w:rPr>
        <w:t>symptoms developing to a point where treatment is required.</w:t>
      </w:r>
    </w:p>
    <w:p w14:paraId="5964E97F" w14:textId="77777777" w:rsidR="008A48E7" w:rsidRPr="00622E7B" w:rsidRDefault="008A48E7" w:rsidP="00622E7B">
      <w:pPr>
        <w:pStyle w:val="ListParagraph"/>
        <w:numPr>
          <w:ilvl w:val="0"/>
          <w:numId w:val="0"/>
        </w:numPr>
        <w:ind w:left="720"/>
        <w:rPr>
          <w:bCs/>
          <w:color w:val="000000"/>
          <w:shd w:val="clear" w:color="auto" w:fill="FFFFFF"/>
        </w:rPr>
      </w:pPr>
    </w:p>
    <w:p w14:paraId="5C252A92" w14:textId="0EDC5AE4" w:rsidR="009B6A8E" w:rsidRDefault="00F418D6" w:rsidP="00C11089">
      <w:pPr>
        <w:pStyle w:val="ListParagraph"/>
        <w:numPr>
          <w:ilvl w:val="0"/>
          <w:numId w:val="8"/>
        </w:numPr>
        <w:spacing w:after="0"/>
        <w:rPr>
          <w:bCs/>
          <w:color w:val="000000"/>
          <w:shd w:val="clear" w:color="auto" w:fill="FFFFFF"/>
        </w:rPr>
      </w:pPr>
      <w:r w:rsidRPr="00F418D6">
        <w:rPr>
          <w:bCs/>
          <w:color w:val="000000"/>
          <w:shd w:val="clear" w:color="auto" w:fill="FFFFFF"/>
        </w:rPr>
        <w:t xml:space="preserve">The NHS could </w:t>
      </w:r>
      <w:r w:rsidR="2C486778" w:rsidRPr="63E2F07D">
        <w:rPr>
          <w:color w:val="000000"/>
          <w:shd w:val="clear" w:color="auto" w:fill="FFFFFF"/>
        </w:rPr>
        <w:t xml:space="preserve">also </w:t>
      </w:r>
      <w:r w:rsidRPr="00F418D6">
        <w:rPr>
          <w:bCs/>
          <w:color w:val="000000"/>
          <w:shd w:val="clear" w:color="auto" w:fill="FFFFFF"/>
        </w:rPr>
        <w:t>consider</w:t>
      </w:r>
      <w:r w:rsidR="2132B6B8" w:rsidRPr="63E2F07D">
        <w:rPr>
          <w:color w:val="000000"/>
          <w:shd w:val="clear" w:color="auto" w:fill="FFFFFF"/>
        </w:rPr>
        <w:t xml:space="preserve"> </w:t>
      </w:r>
      <w:r w:rsidR="686831E9" w:rsidRPr="63E2F07D">
        <w:rPr>
          <w:color w:val="000000"/>
          <w:shd w:val="clear" w:color="auto" w:fill="FFFFFF"/>
        </w:rPr>
        <w:t>making</w:t>
      </w:r>
      <w:r w:rsidRPr="00F418D6">
        <w:rPr>
          <w:bCs/>
          <w:color w:val="000000"/>
          <w:shd w:val="clear" w:color="auto" w:fill="FFFFFF"/>
        </w:rPr>
        <w:t xml:space="preserve"> changes to the way waiting times for elective care are measured to ensure that the experience of patients waiting for treatment is improved. </w:t>
      </w:r>
      <w:r w:rsidR="002333B2">
        <w:rPr>
          <w:bCs/>
          <w:color w:val="000000"/>
          <w:shd w:val="clear" w:color="auto" w:fill="FFFFFF"/>
        </w:rPr>
        <w:t>However, it</w:t>
      </w:r>
      <w:r w:rsidR="00D332C8">
        <w:rPr>
          <w:bCs/>
          <w:color w:val="000000"/>
          <w:shd w:val="clear" w:color="auto" w:fill="FFFFFF"/>
        </w:rPr>
        <w:t xml:space="preserve"> is important that any proposals brought forward </w:t>
      </w:r>
      <w:r w:rsidR="00E03216">
        <w:rPr>
          <w:bCs/>
          <w:color w:val="000000"/>
          <w:shd w:val="clear" w:color="auto" w:fill="FFFFFF"/>
        </w:rPr>
        <w:t xml:space="preserve">in the review of </w:t>
      </w:r>
      <w:proofErr w:type="gramStart"/>
      <w:r w:rsidR="00E03216">
        <w:rPr>
          <w:bCs/>
          <w:color w:val="000000"/>
          <w:shd w:val="clear" w:color="auto" w:fill="FFFFFF"/>
        </w:rPr>
        <w:t>Clinically-led</w:t>
      </w:r>
      <w:proofErr w:type="gramEnd"/>
      <w:r w:rsidR="00E03216">
        <w:rPr>
          <w:bCs/>
          <w:color w:val="000000"/>
          <w:shd w:val="clear" w:color="auto" w:fill="FFFFFF"/>
        </w:rPr>
        <w:t xml:space="preserve"> NHS Access Standards uphold </w:t>
      </w:r>
      <w:r w:rsidR="00383FD3">
        <w:rPr>
          <w:bCs/>
          <w:color w:val="000000"/>
          <w:shd w:val="clear" w:color="auto" w:fill="FFFFFF"/>
        </w:rPr>
        <w:t xml:space="preserve">existing </w:t>
      </w:r>
      <w:r w:rsidR="00E03216">
        <w:rPr>
          <w:bCs/>
          <w:color w:val="000000"/>
          <w:shd w:val="clear" w:color="auto" w:fill="FFFFFF"/>
        </w:rPr>
        <w:t>patient rights to access treatment within maximum waiting times in the NHS Constitution.</w:t>
      </w:r>
      <w:r w:rsidR="00A63D89">
        <w:rPr>
          <w:rStyle w:val="EndnoteReference"/>
          <w:bCs/>
          <w:color w:val="000000"/>
          <w:shd w:val="clear" w:color="auto" w:fill="FFFFFF"/>
        </w:rPr>
        <w:endnoteReference w:id="35"/>
      </w:r>
      <w:r w:rsidR="00A63D89">
        <w:rPr>
          <w:rStyle w:val="EndnoteReference"/>
          <w:bCs/>
          <w:color w:val="000000"/>
          <w:shd w:val="clear" w:color="auto" w:fill="FFFFFF"/>
        </w:rPr>
        <w:endnoteReference w:id="36"/>
      </w:r>
    </w:p>
    <w:p w14:paraId="68DF6895" w14:textId="77777777" w:rsidR="00F418D6" w:rsidRPr="00F418D6" w:rsidRDefault="00F418D6" w:rsidP="00F418D6">
      <w:pPr>
        <w:spacing w:after="0"/>
        <w:rPr>
          <w:bCs/>
          <w:color w:val="000000"/>
          <w:shd w:val="clear" w:color="auto" w:fill="FFFFFF"/>
        </w:rPr>
      </w:pPr>
    </w:p>
    <w:p w14:paraId="43DE01A9" w14:textId="42879890" w:rsidR="000D3913" w:rsidRPr="000504B8" w:rsidRDefault="000D3913" w:rsidP="000504B8">
      <w:pPr>
        <w:spacing w:after="0"/>
        <w:rPr>
          <w:rFonts w:ascii="Arial" w:hAnsi="Arial" w:cs="Arial"/>
          <w:b/>
          <w:color w:val="000000"/>
          <w:shd w:val="clear" w:color="auto" w:fill="FFFFFF"/>
        </w:rPr>
      </w:pPr>
      <w:r w:rsidRPr="000504B8">
        <w:rPr>
          <w:rFonts w:ascii="Arial" w:hAnsi="Arial" w:cs="Arial"/>
          <w:b/>
          <w:color w:val="000000"/>
          <w:shd w:val="clear" w:color="auto" w:fill="FFFFFF"/>
        </w:rPr>
        <w:t xml:space="preserve">What positive lessons can be learnt from how healthcare services have been redesigned during the pandemic? </w:t>
      </w:r>
      <w:r w:rsidR="001E1A20" w:rsidRPr="000504B8">
        <w:rPr>
          <w:rFonts w:ascii="Arial" w:hAnsi="Arial" w:cs="Arial"/>
          <w:b/>
          <w:color w:val="000000"/>
          <w:shd w:val="clear" w:color="auto" w:fill="FFFFFF"/>
        </w:rPr>
        <w:t>How could this support the future work of the NHS and care services?</w:t>
      </w:r>
    </w:p>
    <w:p w14:paraId="66F49E6F" w14:textId="61A0A238" w:rsidR="001E1A20" w:rsidRPr="000504B8" w:rsidRDefault="001E1A20" w:rsidP="001E1A20">
      <w:pPr>
        <w:spacing w:after="0"/>
        <w:rPr>
          <w:rFonts w:ascii="Arial" w:hAnsi="Arial" w:cs="Arial"/>
          <w:bCs/>
          <w:color w:val="000000"/>
          <w:shd w:val="clear" w:color="auto" w:fill="FFFFFF"/>
        </w:rPr>
      </w:pPr>
    </w:p>
    <w:p w14:paraId="33FF751F" w14:textId="334CEE3B" w:rsidR="00803000" w:rsidRPr="00803000" w:rsidRDefault="00803000" w:rsidP="00C11089">
      <w:pPr>
        <w:numPr>
          <w:ilvl w:val="0"/>
          <w:numId w:val="8"/>
        </w:numPr>
        <w:spacing w:after="0"/>
        <w:rPr>
          <w:rFonts w:ascii="Arial" w:hAnsi="Arial" w:cs="Arial"/>
          <w:bCs/>
          <w:color w:val="000000"/>
          <w:shd w:val="clear" w:color="auto" w:fill="FFFFFF"/>
        </w:rPr>
      </w:pPr>
      <w:r w:rsidRPr="00803000">
        <w:rPr>
          <w:rFonts w:ascii="Arial" w:hAnsi="Arial" w:cs="Arial"/>
          <w:bCs/>
          <w:color w:val="000000"/>
          <w:shd w:val="clear" w:color="auto" w:fill="FFFFFF"/>
        </w:rPr>
        <w:t>Many local areas in England are piloting new projects to support people with arthritis and similar conditions on waiting lists</w:t>
      </w:r>
      <w:r>
        <w:rPr>
          <w:rFonts w:ascii="Arial" w:hAnsi="Arial" w:cs="Arial"/>
          <w:bCs/>
          <w:color w:val="000000"/>
          <w:shd w:val="clear" w:color="auto" w:fill="FFFFFF"/>
        </w:rPr>
        <w:t xml:space="preserve">, putting into practice the </w:t>
      </w:r>
      <w:r w:rsidR="0059669E">
        <w:rPr>
          <w:rFonts w:ascii="Arial" w:hAnsi="Arial" w:cs="Arial"/>
          <w:bCs/>
          <w:color w:val="000000"/>
          <w:shd w:val="clear" w:color="auto" w:fill="FFFFFF"/>
        </w:rPr>
        <w:t>recommendations set out in our Joint Replacement Support Package</w:t>
      </w:r>
      <w:r w:rsidRPr="00803000">
        <w:rPr>
          <w:rFonts w:ascii="Arial" w:hAnsi="Arial" w:cs="Arial"/>
          <w:bCs/>
          <w:color w:val="000000"/>
          <w:shd w:val="clear" w:color="auto" w:fill="FFFFFF"/>
        </w:rPr>
        <w:t>.  Examples include:</w:t>
      </w:r>
    </w:p>
    <w:p w14:paraId="6A3CFCF4" w14:textId="77777777" w:rsidR="00803000" w:rsidRPr="00803000" w:rsidRDefault="00803000" w:rsidP="00803000">
      <w:pPr>
        <w:spacing w:after="0"/>
        <w:rPr>
          <w:rFonts w:ascii="Arial" w:hAnsi="Arial" w:cs="Arial"/>
          <w:bCs/>
          <w:color w:val="000000"/>
          <w:u w:val="single"/>
          <w:shd w:val="clear" w:color="auto" w:fill="FFFFFF"/>
        </w:rPr>
      </w:pPr>
    </w:p>
    <w:p w14:paraId="40C0FC8D" w14:textId="77777777" w:rsidR="00803000" w:rsidRPr="00803000" w:rsidRDefault="00803000" w:rsidP="00C11089">
      <w:pPr>
        <w:numPr>
          <w:ilvl w:val="0"/>
          <w:numId w:val="11"/>
        </w:numPr>
        <w:spacing w:after="0"/>
        <w:rPr>
          <w:rFonts w:ascii="Arial" w:hAnsi="Arial" w:cs="Arial"/>
          <w:bCs/>
          <w:color w:val="000000"/>
          <w:shd w:val="clear" w:color="auto" w:fill="FFFFFF"/>
        </w:rPr>
      </w:pPr>
      <w:r w:rsidRPr="00803000">
        <w:rPr>
          <w:rFonts w:ascii="Arial" w:hAnsi="Arial" w:cs="Arial"/>
          <w:b/>
          <w:bCs/>
          <w:color w:val="000000"/>
          <w:shd w:val="clear" w:color="auto" w:fill="FFFFFF"/>
        </w:rPr>
        <w:t xml:space="preserve">Bristol, North </w:t>
      </w:r>
      <w:proofErr w:type="gramStart"/>
      <w:r w:rsidRPr="00803000">
        <w:rPr>
          <w:rFonts w:ascii="Arial" w:hAnsi="Arial" w:cs="Arial"/>
          <w:b/>
          <w:bCs/>
          <w:color w:val="000000"/>
          <w:shd w:val="clear" w:color="auto" w:fill="FFFFFF"/>
        </w:rPr>
        <w:t>Somerset</w:t>
      </w:r>
      <w:proofErr w:type="gramEnd"/>
      <w:r w:rsidRPr="00803000">
        <w:rPr>
          <w:rFonts w:ascii="Arial" w:hAnsi="Arial" w:cs="Arial"/>
          <w:b/>
          <w:bCs/>
          <w:color w:val="000000"/>
          <w:shd w:val="clear" w:color="auto" w:fill="FFFFFF"/>
        </w:rPr>
        <w:t xml:space="preserve"> and South Gloucestershire CCG</w:t>
      </w:r>
      <w:r w:rsidRPr="00803000">
        <w:rPr>
          <w:rFonts w:ascii="Arial" w:hAnsi="Arial" w:cs="Arial"/>
          <w:bCs/>
          <w:color w:val="000000"/>
          <w:shd w:val="clear" w:color="auto" w:fill="FFFFFF"/>
        </w:rPr>
        <w:t xml:space="preserve"> were recently successful in bidding for funding from the NHS Recovery Fund to support people on their waiting lists for hip and knee replacement surgery.  From October 2021, the CCG will be commissioning Versus Arthritis to provide a one-off self-management conversation to 900 people currently on their waiting lists for hip and knee replacement surgery.  These services will be delivered both virtually and face-to-face.</w:t>
      </w:r>
    </w:p>
    <w:p w14:paraId="545B6397" w14:textId="1B4853C0" w:rsidR="00803000" w:rsidRPr="00803000" w:rsidRDefault="00803000" w:rsidP="00C11089">
      <w:pPr>
        <w:numPr>
          <w:ilvl w:val="0"/>
          <w:numId w:val="11"/>
        </w:numPr>
        <w:spacing w:after="0"/>
        <w:rPr>
          <w:rFonts w:ascii="Arial" w:hAnsi="Arial" w:cs="Arial"/>
          <w:bCs/>
          <w:color w:val="000000"/>
          <w:shd w:val="clear" w:color="auto" w:fill="FFFFFF"/>
        </w:rPr>
      </w:pPr>
      <w:r w:rsidRPr="00803000">
        <w:rPr>
          <w:rFonts w:ascii="Arial" w:hAnsi="Arial" w:cs="Arial"/>
          <w:b/>
          <w:bCs/>
          <w:color w:val="000000"/>
          <w:shd w:val="clear" w:color="auto" w:fill="FFFFFF"/>
        </w:rPr>
        <w:lastRenderedPageBreak/>
        <w:t>Meridian (Cambridgeshire) Primary Care Network’s Worthwhile Waiting</w:t>
      </w:r>
      <w:r w:rsidRPr="00803000">
        <w:rPr>
          <w:rFonts w:ascii="Arial" w:hAnsi="Arial" w:cs="Arial"/>
          <w:bCs/>
          <w:color w:val="000000"/>
          <w:shd w:val="clear" w:color="auto" w:fill="FFFFFF"/>
          <w:vertAlign w:val="superscript"/>
        </w:rPr>
        <w:endnoteReference w:id="37"/>
      </w:r>
      <w:r w:rsidR="00A0515F">
        <w:rPr>
          <w:rFonts w:ascii="Arial" w:hAnsi="Arial" w:cs="Arial"/>
          <w:b/>
          <w:bCs/>
          <w:color w:val="000000"/>
          <w:shd w:val="clear" w:color="auto" w:fill="FFFFFF"/>
        </w:rPr>
        <w:t xml:space="preserve"> </w:t>
      </w:r>
      <w:r w:rsidR="00154481" w:rsidRPr="00BB5042">
        <w:rPr>
          <w:rFonts w:ascii="Arial" w:hAnsi="Arial" w:cs="Arial"/>
          <w:color w:val="000000"/>
          <w:shd w:val="clear" w:color="auto" w:fill="FFFFFF"/>
        </w:rPr>
        <w:t xml:space="preserve">is a project </w:t>
      </w:r>
      <w:r w:rsidR="00D1364F" w:rsidRPr="00BB5042">
        <w:rPr>
          <w:rFonts w:ascii="Arial" w:hAnsi="Arial" w:cs="Arial"/>
          <w:color w:val="000000"/>
          <w:shd w:val="clear" w:color="auto" w:fill="FFFFFF"/>
        </w:rPr>
        <w:t xml:space="preserve">aimed at </w:t>
      </w:r>
      <w:r w:rsidR="007F33D1" w:rsidRPr="00BB5042">
        <w:rPr>
          <w:rFonts w:ascii="Arial" w:hAnsi="Arial" w:cs="Arial"/>
          <w:color w:val="000000"/>
          <w:shd w:val="clear" w:color="auto" w:fill="FFFFFF"/>
        </w:rPr>
        <w:t>supporting</w:t>
      </w:r>
      <w:r w:rsidR="00D1364F" w:rsidRPr="00BB5042">
        <w:rPr>
          <w:rFonts w:ascii="Arial" w:hAnsi="Arial" w:cs="Arial"/>
          <w:color w:val="000000"/>
          <w:shd w:val="clear" w:color="auto" w:fill="FFFFFF"/>
        </w:rPr>
        <w:t xml:space="preserve"> patients waiting for a hospital appointment or specialist treatment </w:t>
      </w:r>
      <w:r w:rsidR="007F33D1" w:rsidRPr="00BB5042">
        <w:rPr>
          <w:rFonts w:ascii="Arial" w:hAnsi="Arial" w:cs="Arial"/>
          <w:color w:val="000000"/>
          <w:shd w:val="clear" w:color="auto" w:fill="FFFFFF"/>
        </w:rPr>
        <w:t>from the point of referral, signposting to partner organisations</w:t>
      </w:r>
      <w:r w:rsidR="008168E7">
        <w:rPr>
          <w:rFonts w:ascii="Arial" w:hAnsi="Arial" w:cs="Arial"/>
          <w:color w:val="000000"/>
          <w:shd w:val="clear" w:color="auto" w:fill="FFFFFF"/>
        </w:rPr>
        <w:t xml:space="preserve"> that can provide</w:t>
      </w:r>
      <w:r w:rsidR="005230C9">
        <w:rPr>
          <w:rFonts w:ascii="Arial" w:hAnsi="Arial" w:cs="Arial"/>
          <w:color w:val="000000"/>
          <w:shd w:val="clear" w:color="auto" w:fill="FFFFFF"/>
        </w:rPr>
        <w:t xml:space="preserve"> information,</w:t>
      </w:r>
      <w:r w:rsidR="008168E7">
        <w:rPr>
          <w:rFonts w:ascii="Arial" w:hAnsi="Arial" w:cs="Arial"/>
          <w:color w:val="000000"/>
          <w:shd w:val="clear" w:color="auto" w:fill="FFFFFF"/>
        </w:rPr>
        <w:t xml:space="preserve"> </w:t>
      </w:r>
      <w:proofErr w:type="gramStart"/>
      <w:r w:rsidR="008168E7">
        <w:rPr>
          <w:rFonts w:ascii="Arial" w:hAnsi="Arial" w:cs="Arial"/>
          <w:color w:val="000000"/>
          <w:shd w:val="clear" w:color="auto" w:fill="FFFFFF"/>
        </w:rPr>
        <w:t>advice</w:t>
      </w:r>
      <w:proofErr w:type="gramEnd"/>
      <w:r w:rsidR="008168E7">
        <w:rPr>
          <w:rFonts w:ascii="Arial" w:hAnsi="Arial" w:cs="Arial"/>
          <w:color w:val="000000"/>
          <w:shd w:val="clear" w:color="auto" w:fill="FFFFFF"/>
        </w:rPr>
        <w:t xml:space="preserve"> or programmes </w:t>
      </w:r>
      <w:r w:rsidR="004336AF">
        <w:rPr>
          <w:rFonts w:ascii="Arial" w:hAnsi="Arial" w:cs="Arial"/>
          <w:color w:val="000000"/>
          <w:shd w:val="clear" w:color="auto" w:fill="FFFFFF"/>
        </w:rPr>
        <w:t xml:space="preserve">around </w:t>
      </w:r>
      <w:r w:rsidR="005230C9">
        <w:rPr>
          <w:rFonts w:ascii="Arial" w:hAnsi="Arial" w:cs="Arial"/>
          <w:color w:val="000000"/>
          <w:shd w:val="clear" w:color="auto" w:fill="FFFFFF"/>
        </w:rPr>
        <w:t>things like exercise or mental health support.</w:t>
      </w:r>
    </w:p>
    <w:p w14:paraId="5108846D" w14:textId="77777777" w:rsidR="00803000" w:rsidRPr="00803000" w:rsidRDefault="00803000" w:rsidP="00803000">
      <w:pPr>
        <w:spacing w:after="0"/>
        <w:rPr>
          <w:rFonts w:ascii="Arial" w:hAnsi="Arial" w:cs="Arial"/>
          <w:bCs/>
          <w:color w:val="000000"/>
          <w:shd w:val="clear" w:color="auto" w:fill="FFFFFF"/>
        </w:rPr>
      </w:pPr>
    </w:p>
    <w:p w14:paraId="4ECD2B01" w14:textId="5C937403" w:rsidR="00803000" w:rsidRPr="00803000" w:rsidRDefault="568BE635" w:rsidP="00C11089">
      <w:pPr>
        <w:numPr>
          <w:ilvl w:val="0"/>
          <w:numId w:val="8"/>
        </w:numPr>
        <w:spacing w:after="0"/>
        <w:rPr>
          <w:rFonts w:ascii="Arial" w:hAnsi="Arial" w:cs="Arial"/>
          <w:bCs/>
          <w:color w:val="000000"/>
          <w:shd w:val="clear" w:color="auto" w:fill="FFFFFF"/>
        </w:rPr>
      </w:pPr>
      <w:r w:rsidRPr="635F8856">
        <w:rPr>
          <w:rFonts w:ascii="Arial" w:hAnsi="Arial" w:cs="Arial"/>
          <w:color w:val="000000" w:themeColor="text1"/>
        </w:rPr>
        <w:t>Extending</w:t>
      </w:r>
      <w:r w:rsidR="4BFCBC91" w:rsidRPr="63E2F07D">
        <w:rPr>
          <w:rFonts w:ascii="Arial" w:hAnsi="Arial" w:cs="Arial"/>
          <w:color w:val="000000"/>
          <w:shd w:val="clear" w:color="auto" w:fill="FFFFFF"/>
        </w:rPr>
        <w:t xml:space="preserve"> </w:t>
      </w:r>
      <w:r w:rsidR="00803000" w:rsidRPr="00803000">
        <w:rPr>
          <w:rFonts w:ascii="Arial" w:hAnsi="Arial" w:cs="Arial"/>
          <w:bCs/>
          <w:color w:val="000000"/>
          <w:shd w:val="clear" w:color="auto" w:fill="FFFFFF"/>
        </w:rPr>
        <w:t>the Elective Recovery Fund</w:t>
      </w:r>
      <w:r w:rsidR="00803000" w:rsidRPr="635F8856">
        <w:rPr>
          <w:rFonts w:ascii="Arial" w:hAnsi="Arial" w:cs="Arial"/>
          <w:color w:val="000000" w:themeColor="text1"/>
        </w:rPr>
        <w:t xml:space="preserve"> </w:t>
      </w:r>
      <w:r w:rsidR="0BEBA00F" w:rsidRPr="635F8856">
        <w:rPr>
          <w:rFonts w:ascii="Arial" w:hAnsi="Arial" w:cs="Arial"/>
          <w:color w:val="000000" w:themeColor="text1"/>
        </w:rPr>
        <w:t>beyond 2020-21</w:t>
      </w:r>
      <w:r w:rsidR="4BFCBC91" w:rsidRPr="63E2F07D">
        <w:rPr>
          <w:rFonts w:ascii="Arial" w:hAnsi="Arial" w:cs="Arial"/>
          <w:color w:val="000000"/>
          <w:shd w:val="clear" w:color="auto" w:fill="FFFFFF"/>
        </w:rPr>
        <w:t xml:space="preserve"> </w:t>
      </w:r>
      <w:r w:rsidR="00803000" w:rsidRPr="00803000">
        <w:rPr>
          <w:rFonts w:ascii="Arial" w:hAnsi="Arial" w:cs="Arial"/>
          <w:bCs/>
          <w:color w:val="000000"/>
          <w:shd w:val="clear" w:color="auto" w:fill="FFFFFF"/>
        </w:rPr>
        <w:t xml:space="preserve">could help local areas to scale up these projects and ensure that more people on waiting lists can be supported.  </w:t>
      </w:r>
    </w:p>
    <w:p w14:paraId="19D27D92" w14:textId="3B281737" w:rsidR="001E1A20" w:rsidRPr="000504B8" w:rsidRDefault="001E1A20" w:rsidP="001E1A20">
      <w:pPr>
        <w:spacing w:after="0"/>
        <w:rPr>
          <w:rFonts w:ascii="Arial" w:hAnsi="Arial" w:cs="Arial"/>
          <w:bCs/>
          <w:color w:val="000000"/>
          <w:shd w:val="clear" w:color="auto" w:fill="FFFFFF"/>
        </w:rPr>
      </w:pPr>
    </w:p>
    <w:p w14:paraId="00915D7F" w14:textId="76B7E967" w:rsidR="009E5D59" w:rsidRPr="000504B8" w:rsidRDefault="009E5D59" w:rsidP="001E1A20">
      <w:pPr>
        <w:spacing w:after="0"/>
        <w:rPr>
          <w:rFonts w:ascii="Arial" w:hAnsi="Arial" w:cs="Arial"/>
          <w:b/>
          <w:color w:val="000000"/>
          <w:shd w:val="clear" w:color="auto" w:fill="FFFFFF"/>
        </w:rPr>
      </w:pPr>
      <w:r w:rsidRPr="000504B8">
        <w:rPr>
          <w:rFonts w:ascii="Arial" w:hAnsi="Arial" w:cs="Arial"/>
          <w:b/>
          <w:color w:val="000000"/>
          <w:shd w:val="clear" w:color="auto" w:fill="FFFFFF"/>
        </w:rPr>
        <w:t>To what extent is Long COVID contributing to the backlog of healthcare services? How can individuals suffering from Long COVID be better supported?</w:t>
      </w:r>
    </w:p>
    <w:p w14:paraId="5086403C" w14:textId="77777777" w:rsidR="009E5D59" w:rsidRPr="000504B8" w:rsidRDefault="009E5D59" w:rsidP="001E1A20">
      <w:pPr>
        <w:spacing w:after="0"/>
        <w:rPr>
          <w:rFonts w:ascii="Arial" w:hAnsi="Arial" w:cs="Arial"/>
          <w:bCs/>
          <w:color w:val="000000"/>
          <w:shd w:val="clear" w:color="auto" w:fill="FFFFFF"/>
        </w:rPr>
      </w:pPr>
    </w:p>
    <w:p w14:paraId="225F9FAD" w14:textId="3EA461B2" w:rsidR="009231AF" w:rsidRDefault="00281F19" w:rsidP="00C11089">
      <w:pPr>
        <w:pStyle w:val="ListParagraph"/>
        <w:numPr>
          <w:ilvl w:val="0"/>
          <w:numId w:val="8"/>
        </w:numPr>
        <w:spacing w:after="0"/>
        <w:rPr>
          <w:bCs/>
          <w:color w:val="000000"/>
          <w:shd w:val="clear" w:color="auto" w:fill="FFFFFF"/>
        </w:rPr>
      </w:pPr>
      <w:r>
        <w:rPr>
          <w:bCs/>
          <w:color w:val="000000"/>
          <w:shd w:val="clear" w:color="auto" w:fill="FFFFFF"/>
        </w:rPr>
        <w:t xml:space="preserve">Most estimates </w:t>
      </w:r>
      <w:r w:rsidR="004365A2">
        <w:rPr>
          <w:bCs/>
          <w:color w:val="000000"/>
          <w:shd w:val="clear" w:color="auto" w:fill="FFFFFF"/>
        </w:rPr>
        <w:t>(</w:t>
      </w:r>
      <w:r>
        <w:rPr>
          <w:bCs/>
          <w:color w:val="000000"/>
          <w:shd w:val="clear" w:color="auto" w:fill="FFFFFF"/>
        </w:rPr>
        <w:t>using a range of datasets</w:t>
      </w:r>
      <w:r w:rsidR="004365A2">
        <w:rPr>
          <w:bCs/>
          <w:color w:val="000000"/>
          <w:shd w:val="clear" w:color="auto" w:fill="FFFFFF"/>
        </w:rPr>
        <w:t>)</w:t>
      </w:r>
      <w:r>
        <w:rPr>
          <w:bCs/>
          <w:color w:val="000000"/>
          <w:shd w:val="clear" w:color="auto" w:fill="FFFFFF"/>
        </w:rPr>
        <w:t xml:space="preserve"> suggest that between </w:t>
      </w:r>
      <w:r w:rsidR="00C739E7">
        <w:rPr>
          <w:bCs/>
          <w:color w:val="000000"/>
          <w:shd w:val="clear" w:color="auto" w:fill="FFFFFF"/>
        </w:rPr>
        <w:t xml:space="preserve">14-30% of people who are infected by COVID-19 </w:t>
      </w:r>
      <w:r w:rsidR="00161624">
        <w:rPr>
          <w:bCs/>
          <w:color w:val="000000"/>
          <w:shd w:val="clear" w:color="auto" w:fill="FFFFFF"/>
        </w:rPr>
        <w:t>experience some level of Long</w:t>
      </w:r>
      <w:r w:rsidR="00427E54">
        <w:rPr>
          <w:bCs/>
          <w:color w:val="000000"/>
          <w:shd w:val="clear" w:color="auto" w:fill="FFFFFF"/>
        </w:rPr>
        <w:t xml:space="preserve"> </w:t>
      </w:r>
      <w:r w:rsidR="00161624">
        <w:rPr>
          <w:bCs/>
          <w:color w:val="000000"/>
          <w:shd w:val="clear" w:color="auto" w:fill="FFFFFF"/>
        </w:rPr>
        <w:t>COVID symptoms</w:t>
      </w:r>
      <w:r w:rsidR="004944C1">
        <w:rPr>
          <w:bCs/>
          <w:color w:val="000000"/>
          <w:shd w:val="clear" w:color="auto" w:fill="FFFFFF"/>
        </w:rPr>
        <w:t xml:space="preserve"> (defined as symptoms lasting at least 12 weeks post infection). </w:t>
      </w:r>
      <w:r w:rsidR="00663315">
        <w:rPr>
          <w:bCs/>
          <w:color w:val="000000"/>
          <w:shd w:val="clear" w:color="auto" w:fill="FFFFFF"/>
        </w:rPr>
        <w:t>This roughly translates to anywhere between 1 and 2 million people with Long COVID symptoms.</w:t>
      </w:r>
    </w:p>
    <w:p w14:paraId="6C50C161" w14:textId="77777777" w:rsidR="009231AF" w:rsidRDefault="009231AF" w:rsidP="00885937">
      <w:pPr>
        <w:pStyle w:val="ListParagraph"/>
        <w:numPr>
          <w:ilvl w:val="0"/>
          <w:numId w:val="0"/>
        </w:numPr>
        <w:spacing w:after="0"/>
        <w:ind w:left="360"/>
        <w:rPr>
          <w:bCs/>
          <w:color w:val="000000"/>
          <w:shd w:val="clear" w:color="auto" w:fill="FFFFFF"/>
        </w:rPr>
      </w:pPr>
    </w:p>
    <w:p w14:paraId="6CC78DBE" w14:textId="15968F77" w:rsidR="0093496D" w:rsidRPr="0087542A" w:rsidRDefault="000D2A5D" w:rsidP="00C11089">
      <w:pPr>
        <w:pStyle w:val="ListParagraph"/>
        <w:numPr>
          <w:ilvl w:val="0"/>
          <w:numId w:val="8"/>
        </w:numPr>
        <w:spacing w:after="0"/>
        <w:rPr>
          <w:bCs/>
          <w:color w:val="000000"/>
          <w:shd w:val="clear" w:color="auto" w:fill="FFFFFF"/>
        </w:rPr>
      </w:pPr>
      <w:r w:rsidRPr="00963B9B">
        <w:rPr>
          <w:bCs/>
          <w:color w:val="000000"/>
          <w:shd w:val="clear" w:color="auto" w:fill="FFFFFF"/>
        </w:rPr>
        <w:t xml:space="preserve">Data published by the Office for National Statistics (ONS) on </w:t>
      </w:r>
      <w:r w:rsidR="00765516" w:rsidRPr="00963B9B">
        <w:rPr>
          <w:bCs/>
          <w:color w:val="000000"/>
          <w:shd w:val="clear" w:color="auto" w:fill="FFFFFF"/>
        </w:rPr>
        <w:t xml:space="preserve">the prevalence of Long COVID has </w:t>
      </w:r>
      <w:r w:rsidR="009231AF">
        <w:rPr>
          <w:bCs/>
          <w:color w:val="000000"/>
          <w:shd w:val="clear" w:color="auto" w:fill="FFFFFF"/>
        </w:rPr>
        <w:t xml:space="preserve">highlighted </w:t>
      </w:r>
      <w:r w:rsidR="00A75270" w:rsidRPr="00963B9B">
        <w:rPr>
          <w:bCs/>
          <w:color w:val="000000"/>
          <w:shd w:val="clear" w:color="auto" w:fill="FFFFFF"/>
        </w:rPr>
        <w:t>the prevalence of symptoms that are associated with musculoskeletal pain.</w:t>
      </w:r>
      <w:r w:rsidR="004421B2" w:rsidRPr="004421B2">
        <w:rPr>
          <w:vertAlign w:val="superscript"/>
        </w:rPr>
        <w:t xml:space="preserve"> </w:t>
      </w:r>
      <w:r w:rsidR="004421B2" w:rsidRPr="006B30DC">
        <w:rPr>
          <w:vertAlign w:val="superscript"/>
        </w:rPr>
        <w:endnoteReference w:id="38"/>
      </w:r>
      <w:r w:rsidR="004421B2" w:rsidRPr="00963B9B">
        <w:t xml:space="preserve"> </w:t>
      </w:r>
      <w:r w:rsidR="00A75270" w:rsidRPr="00963B9B">
        <w:rPr>
          <w:bCs/>
          <w:color w:val="000000"/>
          <w:shd w:val="clear" w:color="auto" w:fill="FFFFFF"/>
        </w:rPr>
        <w:t xml:space="preserve">  This </w:t>
      </w:r>
      <w:r w:rsidR="00327A4C">
        <w:rPr>
          <w:bCs/>
          <w:color w:val="000000"/>
          <w:shd w:val="clear" w:color="auto" w:fill="FFFFFF"/>
        </w:rPr>
        <w:t>data suggests</w:t>
      </w:r>
      <w:r w:rsidR="00327A4C" w:rsidRPr="00963B9B">
        <w:rPr>
          <w:bCs/>
          <w:color w:val="000000"/>
          <w:shd w:val="clear" w:color="auto" w:fill="FFFFFF"/>
        </w:rPr>
        <w:t xml:space="preserve"> </w:t>
      </w:r>
      <w:r w:rsidR="00A75270" w:rsidRPr="00963B9B">
        <w:rPr>
          <w:bCs/>
          <w:color w:val="000000"/>
          <w:shd w:val="clear" w:color="auto" w:fill="FFFFFF"/>
        </w:rPr>
        <w:t xml:space="preserve">that the burden of </w:t>
      </w:r>
      <w:r w:rsidR="004E2A87" w:rsidRPr="00963B9B">
        <w:rPr>
          <w:bCs/>
          <w:color w:val="000000"/>
          <w:shd w:val="clear" w:color="auto" w:fill="FFFFFF"/>
        </w:rPr>
        <w:t xml:space="preserve">musculoskeletal conditions may be increasing </w:t>
      </w:r>
      <w:proofErr w:type="gramStart"/>
      <w:r w:rsidR="004E2A87" w:rsidRPr="00963B9B">
        <w:rPr>
          <w:bCs/>
          <w:color w:val="000000"/>
          <w:shd w:val="clear" w:color="auto" w:fill="FFFFFF"/>
        </w:rPr>
        <w:t xml:space="preserve">as a result </w:t>
      </w:r>
      <w:r w:rsidR="00844A84" w:rsidRPr="00963B9B">
        <w:rPr>
          <w:bCs/>
          <w:color w:val="000000"/>
          <w:shd w:val="clear" w:color="auto" w:fill="FFFFFF"/>
        </w:rPr>
        <w:t>of</w:t>
      </w:r>
      <w:proofErr w:type="gramEnd"/>
      <w:r w:rsidR="00844A84" w:rsidRPr="00963B9B">
        <w:rPr>
          <w:bCs/>
          <w:color w:val="000000"/>
          <w:shd w:val="clear" w:color="auto" w:fill="FFFFFF"/>
        </w:rPr>
        <w:t xml:space="preserve"> the number of people developing symptoms of Long COVID</w:t>
      </w:r>
      <w:r w:rsidR="722113F5" w:rsidRPr="6E17E580">
        <w:rPr>
          <w:color w:val="000000"/>
          <w:shd w:val="clear" w:color="auto" w:fill="FFFFFF"/>
        </w:rPr>
        <w:t>.</w:t>
      </w:r>
    </w:p>
    <w:p w14:paraId="36B0B278" w14:textId="77777777" w:rsidR="0087542A" w:rsidRPr="0087542A" w:rsidRDefault="0087542A" w:rsidP="000261E4">
      <w:pPr>
        <w:pStyle w:val="ListParagraph"/>
        <w:numPr>
          <w:ilvl w:val="0"/>
          <w:numId w:val="0"/>
        </w:numPr>
        <w:spacing w:after="0"/>
        <w:ind w:left="360"/>
        <w:rPr>
          <w:bCs/>
          <w:color w:val="000000"/>
          <w:shd w:val="clear" w:color="auto" w:fill="FFFFFF"/>
        </w:rPr>
      </w:pPr>
    </w:p>
    <w:p w14:paraId="6040CA91" w14:textId="599B7FA6" w:rsidR="000261E4" w:rsidRDefault="00161624" w:rsidP="00C11089">
      <w:pPr>
        <w:pStyle w:val="ListParagraph"/>
        <w:numPr>
          <w:ilvl w:val="0"/>
          <w:numId w:val="8"/>
        </w:numPr>
        <w:spacing w:after="0"/>
        <w:rPr>
          <w:bCs/>
          <w:color w:val="000000"/>
          <w:shd w:val="clear" w:color="auto" w:fill="FFFFFF"/>
        </w:rPr>
      </w:pPr>
      <w:r>
        <w:rPr>
          <w:bCs/>
          <w:color w:val="000000"/>
          <w:shd w:val="clear" w:color="auto" w:fill="FFFFFF"/>
        </w:rPr>
        <w:t>Research suggests that the reporting of Long</w:t>
      </w:r>
      <w:r w:rsidR="00FD3029">
        <w:rPr>
          <w:bCs/>
          <w:color w:val="000000"/>
          <w:shd w:val="clear" w:color="auto" w:fill="FFFFFF"/>
        </w:rPr>
        <w:t xml:space="preserve"> </w:t>
      </w:r>
      <w:r>
        <w:rPr>
          <w:bCs/>
          <w:color w:val="000000"/>
          <w:shd w:val="clear" w:color="auto" w:fill="FFFFFF"/>
        </w:rPr>
        <w:t xml:space="preserve">COVID in primary </w:t>
      </w:r>
      <w:r w:rsidR="001D340E">
        <w:rPr>
          <w:bCs/>
          <w:color w:val="000000"/>
          <w:shd w:val="clear" w:color="auto" w:fill="FFFFFF"/>
        </w:rPr>
        <w:t xml:space="preserve">care </w:t>
      </w:r>
      <w:r>
        <w:rPr>
          <w:bCs/>
          <w:color w:val="000000"/>
          <w:shd w:val="clear" w:color="auto" w:fill="FFFFFF"/>
        </w:rPr>
        <w:t xml:space="preserve">records is significantly lower than the actual number affected, </w:t>
      </w:r>
      <w:r w:rsidR="00F111F8">
        <w:rPr>
          <w:bCs/>
          <w:color w:val="000000"/>
          <w:shd w:val="clear" w:color="auto" w:fill="FFFFFF"/>
        </w:rPr>
        <w:t xml:space="preserve">which is </w:t>
      </w:r>
      <w:r>
        <w:rPr>
          <w:bCs/>
          <w:color w:val="000000"/>
          <w:shd w:val="clear" w:color="auto" w:fill="FFFFFF"/>
        </w:rPr>
        <w:t xml:space="preserve">likely due to misdiagnosis, poor </w:t>
      </w:r>
      <w:proofErr w:type="gramStart"/>
      <w:r>
        <w:rPr>
          <w:bCs/>
          <w:color w:val="000000"/>
          <w:shd w:val="clear" w:color="auto" w:fill="FFFFFF"/>
        </w:rPr>
        <w:t>coding</w:t>
      </w:r>
      <w:proofErr w:type="gramEnd"/>
      <w:r>
        <w:rPr>
          <w:bCs/>
          <w:color w:val="000000"/>
          <w:shd w:val="clear" w:color="auto" w:fill="FFFFFF"/>
        </w:rPr>
        <w:t xml:space="preserve"> and low rates of presentations.  This </w:t>
      </w:r>
      <w:r w:rsidR="00DC4E06">
        <w:rPr>
          <w:bCs/>
          <w:color w:val="000000"/>
          <w:shd w:val="clear" w:color="auto" w:fill="FFFFFF"/>
        </w:rPr>
        <w:t>suggest</w:t>
      </w:r>
      <w:r w:rsidR="00F111F8">
        <w:rPr>
          <w:bCs/>
          <w:color w:val="000000"/>
          <w:shd w:val="clear" w:color="auto" w:fill="FFFFFF"/>
        </w:rPr>
        <w:t>s</w:t>
      </w:r>
      <w:r w:rsidR="00DC4E06">
        <w:rPr>
          <w:bCs/>
          <w:color w:val="000000"/>
          <w:shd w:val="clear" w:color="auto" w:fill="FFFFFF"/>
        </w:rPr>
        <w:t xml:space="preserve"> that even if Long</w:t>
      </w:r>
      <w:r w:rsidR="00FD3029">
        <w:rPr>
          <w:bCs/>
          <w:color w:val="000000"/>
          <w:shd w:val="clear" w:color="auto" w:fill="FFFFFF"/>
        </w:rPr>
        <w:t xml:space="preserve"> </w:t>
      </w:r>
      <w:r w:rsidR="00DC4E06">
        <w:rPr>
          <w:bCs/>
          <w:color w:val="000000"/>
          <w:shd w:val="clear" w:color="auto" w:fill="FFFFFF"/>
        </w:rPr>
        <w:t>COVID is not currently adding to existing pressures on health services, it still represents a significant threat to sustainably restarting services over the long term.</w:t>
      </w:r>
      <w:r w:rsidR="00F111F8" w:rsidRPr="00F111F8">
        <w:t xml:space="preserve"> </w:t>
      </w:r>
      <w:r w:rsidR="00F111F8">
        <w:rPr>
          <w:bCs/>
          <w:color w:val="000000"/>
          <w:shd w:val="clear" w:color="auto" w:fill="FFFFFF"/>
        </w:rPr>
        <w:t>Integrating</w:t>
      </w:r>
      <w:r w:rsidR="00F111F8" w:rsidRPr="00F111F8">
        <w:rPr>
          <w:bCs/>
          <w:color w:val="000000"/>
          <w:shd w:val="clear" w:color="auto" w:fill="FFFFFF"/>
        </w:rPr>
        <w:t xml:space="preserve"> </w:t>
      </w:r>
      <w:r w:rsidR="00F111F8">
        <w:rPr>
          <w:bCs/>
          <w:color w:val="000000"/>
          <w:shd w:val="clear" w:color="auto" w:fill="FFFFFF"/>
        </w:rPr>
        <w:t>L</w:t>
      </w:r>
      <w:r w:rsidR="00F111F8" w:rsidRPr="00F111F8">
        <w:rPr>
          <w:bCs/>
          <w:color w:val="000000"/>
          <w:shd w:val="clear" w:color="auto" w:fill="FFFFFF"/>
        </w:rPr>
        <w:t xml:space="preserve">ong COVID care into existing </w:t>
      </w:r>
      <w:r w:rsidR="00F111F8">
        <w:rPr>
          <w:bCs/>
          <w:color w:val="000000"/>
          <w:shd w:val="clear" w:color="auto" w:fill="FFFFFF"/>
        </w:rPr>
        <w:t xml:space="preserve">patient </w:t>
      </w:r>
      <w:r w:rsidR="00F111F8" w:rsidRPr="00F111F8">
        <w:rPr>
          <w:bCs/>
          <w:color w:val="000000"/>
          <w:shd w:val="clear" w:color="auto" w:fill="FFFFFF"/>
        </w:rPr>
        <w:t xml:space="preserve">treatment pathways </w:t>
      </w:r>
      <w:r w:rsidR="00F111F8">
        <w:rPr>
          <w:bCs/>
          <w:color w:val="000000"/>
          <w:shd w:val="clear" w:color="auto" w:fill="FFFFFF"/>
        </w:rPr>
        <w:t>will be important for tackling the backlog</w:t>
      </w:r>
      <w:r w:rsidR="00F111F8" w:rsidRPr="00F111F8">
        <w:rPr>
          <w:bCs/>
          <w:color w:val="000000"/>
          <w:shd w:val="clear" w:color="auto" w:fill="FFFFFF"/>
        </w:rPr>
        <w:t>.</w:t>
      </w:r>
    </w:p>
    <w:p w14:paraId="30A7FA7D" w14:textId="77777777" w:rsidR="000261E4" w:rsidRPr="000261E4" w:rsidRDefault="000261E4" w:rsidP="00DC4E06">
      <w:pPr>
        <w:pStyle w:val="ListParagraph"/>
        <w:numPr>
          <w:ilvl w:val="0"/>
          <w:numId w:val="0"/>
        </w:numPr>
        <w:ind w:left="720"/>
        <w:rPr>
          <w:bCs/>
          <w:color w:val="000000"/>
          <w:shd w:val="clear" w:color="auto" w:fill="FFFFFF"/>
        </w:rPr>
      </w:pPr>
    </w:p>
    <w:p w14:paraId="1832A638" w14:textId="422401F6" w:rsidR="0087542A" w:rsidRDefault="0087542A" w:rsidP="00C11089">
      <w:pPr>
        <w:pStyle w:val="ListParagraph"/>
        <w:numPr>
          <w:ilvl w:val="0"/>
          <w:numId w:val="8"/>
        </w:numPr>
        <w:spacing w:after="0"/>
        <w:rPr>
          <w:bCs/>
          <w:color w:val="000000"/>
          <w:shd w:val="clear" w:color="auto" w:fill="FFFFFF"/>
        </w:rPr>
      </w:pPr>
      <w:r>
        <w:rPr>
          <w:bCs/>
          <w:color w:val="000000"/>
          <w:shd w:val="clear" w:color="auto" w:fill="FFFFFF"/>
        </w:rPr>
        <w:t>It has been noted in research that there is significant overlap between the high-risk populations for Long COVID and autoimmune MSK diseases</w:t>
      </w:r>
      <w:r w:rsidR="001A65DD">
        <w:rPr>
          <w:bCs/>
          <w:color w:val="000000"/>
          <w:shd w:val="clear" w:color="auto" w:fill="FFFFFF"/>
        </w:rPr>
        <w:t>, and that Long-COVID in patients often presents in similar wa</w:t>
      </w:r>
      <w:r w:rsidR="008A7FC9">
        <w:rPr>
          <w:bCs/>
          <w:color w:val="000000"/>
          <w:shd w:val="clear" w:color="auto" w:fill="FFFFFF"/>
        </w:rPr>
        <w:t>y</w:t>
      </w:r>
      <w:r w:rsidR="001A65DD">
        <w:rPr>
          <w:bCs/>
          <w:color w:val="000000"/>
          <w:shd w:val="clear" w:color="auto" w:fill="FFFFFF"/>
        </w:rPr>
        <w:t>s to some existing conditions of chronic pain and fatigue which affect the MSK system.  Overlap in diagnosis techniques, treatment and management can therefore be expected as more long-term guidance on treatment in developed.</w:t>
      </w:r>
    </w:p>
    <w:p w14:paraId="1F5E6648" w14:textId="77777777" w:rsidR="007666BD" w:rsidRPr="007666BD" w:rsidRDefault="007666BD" w:rsidP="007666BD">
      <w:pPr>
        <w:pStyle w:val="ListParagraph"/>
        <w:numPr>
          <w:ilvl w:val="0"/>
          <w:numId w:val="0"/>
        </w:numPr>
        <w:ind w:left="720"/>
        <w:rPr>
          <w:bCs/>
          <w:color w:val="000000"/>
          <w:shd w:val="clear" w:color="auto" w:fill="FFFFFF"/>
        </w:rPr>
      </w:pPr>
    </w:p>
    <w:p w14:paraId="163ED447" w14:textId="57EEABB1" w:rsidR="007666BD" w:rsidRDefault="007666BD" w:rsidP="007666BD">
      <w:pPr>
        <w:pStyle w:val="ListParagraph"/>
        <w:numPr>
          <w:ilvl w:val="0"/>
          <w:numId w:val="8"/>
        </w:numPr>
        <w:spacing w:after="0"/>
        <w:rPr>
          <w:bCs/>
          <w:color w:val="000000"/>
          <w:shd w:val="clear" w:color="auto" w:fill="FFFFFF"/>
        </w:rPr>
      </w:pPr>
      <w:r>
        <w:rPr>
          <w:bCs/>
          <w:color w:val="000000"/>
          <w:shd w:val="clear" w:color="auto" w:fill="FFFFFF"/>
        </w:rPr>
        <w:t>Additionally, if MSK symptoms associated with Long COVID become chronic it will increase the demand for key healthcare professionals involved in MSK treatment pathways (</w:t>
      </w:r>
      <w:r w:rsidR="00A73B97">
        <w:rPr>
          <w:bCs/>
          <w:color w:val="000000"/>
          <w:shd w:val="clear" w:color="auto" w:fill="FFFFFF"/>
        </w:rPr>
        <w:t>such as</w:t>
      </w:r>
      <w:r>
        <w:rPr>
          <w:bCs/>
          <w:color w:val="000000"/>
          <w:shd w:val="clear" w:color="auto" w:fill="FFFFFF"/>
        </w:rPr>
        <w:t xml:space="preserve"> physiotherapists) who are also in the MDT teams put together to treat Long-COVID patients based on current NICE guidance. Staffing issues affect the ability to deliver care to both Long COVID and patients on waiting lists.</w:t>
      </w:r>
    </w:p>
    <w:p w14:paraId="0DCF64D2" w14:textId="77777777" w:rsidR="0093496D" w:rsidRDefault="0093496D" w:rsidP="007666BD">
      <w:pPr>
        <w:spacing w:after="0" w:line="240" w:lineRule="auto"/>
        <w:rPr>
          <w:rFonts w:ascii="Arial" w:hAnsi="Arial" w:cs="Arial"/>
          <w:bCs/>
          <w:color w:val="000000"/>
          <w:shd w:val="clear" w:color="auto" w:fill="FFFFFF"/>
        </w:rPr>
      </w:pPr>
    </w:p>
    <w:p w14:paraId="3649C91E" w14:textId="110C93C5" w:rsidR="0099642F" w:rsidRDefault="006246CF" w:rsidP="00C11089">
      <w:pPr>
        <w:pStyle w:val="ListParagraph"/>
        <w:numPr>
          <w:ilvl w:val="0"/>
          <w:numId w:val="8"/>
        </w:numPr>
        <w:spacing w:after="0"/>
        <w:rPr>
          <w:bCs/>
          <w:color w:val="000000"/>
          <w:shd w:val="clear" w:color="auto" w:fill="FFFFFF"/>
        </w:rPr>
      </w:pPr>
      <w:r>
        <w:rPr>
          <w:bCs/>
          <w:color w:val="000000"/>
          <w:shd w:val="clear" w:color="auto" w:fill="FFFFFF"/>
        </w:rPr>
        <w:t>More</w:t>
      </w:r>
      <w:r w:rsidR="0099642F">
        <w:rPr>
          <w:bCs/>
          <w:color w:val="000000"/>
          <w:shd w:val="clear" w:color="auto" w:fill="FFFFFF"/>
        </w:rPr>
        <w:t xml:space="preserve"> research is required</w:t>
      </w:r>
      <w:r w:rsidR="00933B94">
        <w:rPr>
          <w:bCs/>
          <w:color w:val="000000"/>
          <w:shd w:val="clear" w:color="auto" w:fill="FFFFFF"/>
        </w:rPr>
        <w:t xml:space="preserve"> t</w:t>
      </w:r>
      <w:r w:rsidR="002278C9">
        <w:rPr>
          <w:bCs/>
          <w:color w:val="000000"/>
          <w:shd w:val="clear" w:color="auto" w:fill="FFFFFF"/>
        </w:rPr>
        <w:t xml:space="preserve">o </w:t>
      </w:r>
      <w:r w:rsidR="004650CC">
        <w:rPr>
          <w:bCs/>
          <w:color w:val="000000"/>
          <w:shd w:val="clear" w:color="auto" w:fill="FFFFFF"/>
        </w:rPr>
        <w:t>form a greater understanding</w:t>
      </w:r>
      <w:r w:rsidR="002278C9">
        <w:rPr>
          <w:bCs/>
          <w:color w:val="000000"/>
          <w:shd w:val="clear" w:color="auto" w:fill="FFFFFF"/>
        </w:rPr>
        <w:t xml:space="preserve"> of the nature</w:t>
      </w:r>
      <w:r w:rsidR="004650CC">
        <w:rPr>
          <w:bCs/>
          <w:color w:val="000000"/>
          <w:shd w:val="clear" w:color="auto" w:fill="FFFFFF"/>
        </w:rPr>
        <w:t xml:space="preserve"> and prevalence</w:t>
      </w:r>
      <w:r w:rsidR="002278C9">
        <w:rPr>
          <w:bCs/>
          <w:color w:val="000000"/>
          <w:shd w:val="clear" w:color="auto" w:fill="FFFFFF"/>
        </w:rPr>
        <w:t xml:space="preserve"> of </w:t>
      </w:r>
      <w:r w:rsidR="000712F9">
        <w:rPr>
          <w:bCs/>
          <w:color w:val="000000"/>
          <w:shd w:val="clear" w:color="auto" w:fill="FFFFFF"/>
        </w:rPr>
        <w:t>Long-COVID</w:t>
      </w:r>
      <w:r>
        <w:rPr>
          <w:bCs/>
          <w:color w:val="000000"/>
          <w:shd w:val="clear" w:color="auto" w:fill="FFFFFF"/>
        </w:rPr>
        <w:t>,</w:t>
      </w:r>
      <w:r w:rsidR="00806A35">
        <w:rPr>
          <w:bCs/>
          <w:color w:val="000000"/>
          <w:shd w:val="clear" w:color="auto" w:fill="FFFFFF"/>
        </w:rPr>
        <w:t xml:space="preserve"> including</w:t>
      </w:r>
      <w:r>
        <w:rPr>
          <w:bCs/>
          <w:color w:val="000000"/>
          <w:shd w:val="clear" w:color="auto" w:fill="FFFFFF"/>
        </w:rPr>
        <w:t xml:space="preserve"> the following issues</w:t>
      </w:r>
      <w:r w:rsidR="00806A35">
        <w:rPr>
          <w:bCs/>
          <w:color w:val="000000"/>
          <w:shd w:val="clear" w:color="auto" w:fill="FFFFFF"/>
        </w:rPr>
        <w:t>:</w:t>
      </w:r>
    </w:p>
    <w:p w14:paraId="7625E5FC" w14:textId="6D38E974" w:rsidR="00806A35" w:rsidRDefault="006246CF" w:rsidP="00806A35">
      <w:pPr>
        <w:pStyle w:val="ListParagraph"/>
        <w:rPr>
          <w:bCs/>
          <w:color w:val="000000"/>
          <w:shd w:val="clear" w:color="auto" w:fill="FFFFFF"/>
        </w:rPr>
      </w:pPr>
      <w:r>
        <w:rPr>
          <w:bCs/>
          <w:color w:val="000000"/>
          <w:shd w:val="clear" w:color="auto" w:fill="FFFFFF"/>
        </w:rPr>
        <w:t>Developing a b</w:t>
      </w:r>
      <w:r w:rsidR="00806A35">
        <w:rPr>
          <w:bCs/>
          <w:color w:val="000000"/>
          <w:shd w:val="clear" w:color="auto" w:fill="FFFFFF"/>
        </w:rPr>
        <w:t>etter understanding of prevalence and risk factors</w:t>
      </w:r>
    </w:p>
    <w:p w14:paraId="1CC07EBF" w14:textId="3B21428B" w:rsidR="00D23CD0" w:rsidRDefault="00806A35" w:rsidP="00806A35">
      <w:pPr>
        <w:pStyle w:val="ListParagraph"/>
        <w:rPr>
          <w:bCs/>
          <w:color w:val="000000"/>
          <w:shd w:val="clear" w:color="auto" w:fill="FFFFFF"/>
        </w:rPr>
      </w:pPr>
      <w:r>
        <w:rPr>
          <w:bCs/>
          <w:color w:val="000000"/>
          <w:shd w:val="clear" w:color="auto" w:fill="FFFFFF"/>
        </w:rPr>
        <w:t>The role of auto-immune response</w:t>
      </w:r>
      <w:r w:rsidR="00062608">
        <w:rPr>
          <w:bCs/>
          <w:color w:val="000000"/>
          <w:shd w:val="clear" w:color="auto" w:fill="FFFFFF"/>
        </w:rPr>
        <w:t xml:space="preserve"> given the significant overlap between the </w:t>
      </w:r>
      <w:r w:rsidR="00A42FE4">
        <w:rPr>
          <w:bCs/>
          <w:color w:val="000000"/>
          <w:shd w:val="clear" w:color="auto" w:fill="FFFFFF"/>
        </w:rPr>
        <w:t>high-risk</w:t>
      </w:r>
      <w:r w:rsidR="00062608">
        <w:rPr>
          <w:bCs/>
          <w:color w:val="000000"/>
          <w:shd w:val="clear" w:color="auto" w:fill="FFFFFF"/>
        </w:rPr>
        <w:t xml:space="preserve"> populations for Long-COVID </w:t>
      </w:r>
      <w:r w:rsidR="00D23CD0">
        <w:rPr>
          <w:bCs/>
          <w:color w:val="000000"/>
          <w:shd w:val="clear" w:color="auto" w:fill="FFFFFF"/>
        </w:rPr>
        <w:t>and autoimmune diseases</w:t>
      </w:r>
    </w:p>
    <w:p w14:paraId="5E0A4BCD" w14:textId="77777777" w:rsidR="00DB7C24" w:rsidRDefault="00D23CD0" w:rsidP="00806A35">
      <w:pPr>
        <w:pStyle w:val="ListParagraph"/>
        <w:rPr>
          <w:bCs/>
          <w:color w:val="000000"/>
          <w:shd w:val="clear" w:color="auto" w:fill="FFFFFF"/>
        </w:rPr>
      </w:pPr>
      <w:r>
        <w:rPr>
          <w:bCs/>
          <w:color w:val="000000"/>
          <w:shd w:val="clear" w:color="auto" w:fill="FFFFFF"/>
        </w:rPr>
        <w:t xml:space="preserve">The underlying biological </w:t>
      </w:r>
      <w:r w:rsidR="00DB7C24">
        <w:rPr>
          <w:bCs/>
          <w:color w:val="000000"/>
          <w:shd w:val="clear" w:color="auto" w:fill="FFFFFF"/>
        </w:rPr>
        <w:t>mechanisms behind the development of Long-COVID</w:t>
      </w:r>
    </w:p>
    <w:p w14:paraId="3AE3627D" w14:textId="67210CDD" w:rsidR="00806A35" w:rsidRPr="0081576A" w:rsidRDefault="0081576A" w:rsidP="0081576A">
      <w:pPr>
        <w:pStyle w:val="ListParagraph"/>
        <w:rPr>
          <w:bCs/>
          <w:color w:val="000000"/>
          <w:shd w:val="clear" w:color="auto" w:fill="FFFFFF"/>
        </w:rPr>
      </w:pPr>
      <w:r>
        <w:rPr>
          <w:bCs/>
          <w:color w:val="000000"/>
          <w:shd w:val="clear" w:color="auto" w:fill="FFFFFF"/>
        </w:rPr>
        <w:t>The role of health inequalities in the prevalence of Long-COVID</w:t>
      </w:r>
      <w:r w:rsidR="00062608">
        <w:rPr>
          <w:bCs/>
          <w:color w:val="000000"/>
          <w:shd w:val="clear" w:color="auto" w:fill="FFFFFF"/>
        </w:rPr>
        <w:t xml:space="preserve"> </w:t>
      </w:r>
    </w:p>
    <w:p w14:paraId="6FD915CA" w14:textId="77777777" w:rsidR="00806A35" w:rsidRPr="0061628E" w:rsidRDefault="00806A35" w:rsidP="0081576A">
      <w:pPr>
        <w:pStyle w:val="ListParagraph"/>
        <w:numPr>
          <w:ilvl w:val="0"/>
          <w:numId w:val="0"/>
        </w:numPr>
        <w:spacing w:after="0"/>
        <w:ind w:left="360"/>
        <w:rPr>
          <w:bCs/>
          <w:color w:val="000000"/>
          <w:shd w:val="clear" w:color="auto" w:fill="FFFFFF"/>
        </w:rPr>
      </w:pPr>
    </w:p>
    <w:p w14:paraId="44141248" w14:textId="428858B4" w:rsidR="00E84C57" w:rsidRDefault="000F61A1" w:rsidP="00F543F0">
      <w:pPr>
        <w:pBdr>
          <w:top w:val="single" w:sz="4" w:space="9" w:color="auto"/>
        </w:pBdr>
        <w:spacing w:after="0"/>
        <w:rPr>
          <w:rFonts w:ascii="Arial" w:hAnsi="Arial" w:cs="Arial"/>
          <w:color w:val="000000"/>
          <w:shd w:val="clear" w:color="auto" w:fill="FFFFFF"/>
        </w:rPr>
      </w:pPr>
      <w:r>
        <w:rPr>
          <w:rFonts w:ascii="Arial" w:hAnsi="Arial" w:cs="Arial"/>
          <w:color w:val="000000"/>
          <w:shd w:val="clear" w:color="auto" w:fill="FFFFFF"/>
        </w:rPr>
        <w:lastRenderedPageBreak/>
        <w:t>Jonathan Canty (Policy Officer)</w:t>
      </w:r>
    </w:p>
    <w:p w14:paraId="1A171A3A" w14:textId="77777777" w:rsidR="000F61A1" w:rsidRPr="00E476EA" w:rsidRDefault="000F61A1" w:rsidP="00F543F0">
      <w:pPr>
        <w:pBdr>
          <w:top w:val="single" w:sz="4" w:space="9" w:color="auto"/>
        </w:pBdr>
        <w:spacing w:after="0"/>
        <w:rPr>
          <w:rFonts w:ascii="Arial" w:hAnsi="Arial" w:cs="Arial"/>
          <w:color w:val="000000"/>
          <w:shd w:val="clear" w:color="auto" w:fill="FFFFFF"/>
        </w:rPr>
      </w:pPr>
    </w:p>
    <w:p w14:paraId="5CA7C6F4" w14:textId="4D5F6CF8" w:rsidR="006B26AD" w:rsidRPr="00FA2500" w:rsidRDefault="00FA2500" w:rsidP="00F543F0">
      <w:pPr>
        <w:pBdr>
          <w:top w:val="single" w:sz="4" w:space="9" w:color="auto"/>
        </w:pBdr>
        <w:spacing w:after="0"/>
        <w:rPr>
          <w:rFonts w:ascii="Arial" w:hAnsi="Arial" w:cs="Arial"/>
          <w:color w:val="000000"/>
          <w:shd w:val="clear" w:color="auto" w:fill="FFFFFF"/>
        </w:rPr>
      </w:pPr>
      <w:r w:rsidRPr="00FA2500">
        <w:rPr>
          <w:rFonts w:ascii="Arial" w:hAnsi="Arial" w:cs="Arial"/>
          <w:color w:val="000000"/>
          <w:shd w:val="clear" w:color="auto" w:fill="FFFFFF"/>
        </w:rPr>
        <w:t xml:space="preserve">For further information please contact </w:t>
      </w:r>
      <w:hyperlink r:id="rId11" w:history="1">
        <w:r w:rsidR="00FD6DD1" w:rsidRPr="00C863E3">
          <w:rPr>
            <w:rStyle w:val="Hyperlink"/>
            <w:rFonts w:ascii="Arial" w:hAnsi="Arial" w:cs="Arial"/>
            <w:shd w:val="clear" w:color="auto" w:fill="FFFFFF"/>
          </w:rPr>
          <w:t>policy@versusarthritis.org</w:t>
        </w:r>
      </w:hyperlink>
      <w:r w:rsidR="00FD6DD1">
        <w:rPr>
          <w:rFonts w:ascii="Arial" w:hAnsi="Arial" w:cs="Arial"/>
          <w:color w:val="000000"/>
          <w:shd w:val="clear" w:color="auto" w:fill="FFFFFF"/>
        </w:rPr>
        <w:t xml:space="preserve"> </w:t>
      </w:r>
    </w:p>
    <w:sectPr w:rsidR="006B26AD" w:rsidRPr="00FA2500" w:rsidSect="009E2C05">
      <w:headerReference w:type="default" r:id="rId12"/>
      <w:footerReference w:type="default" r:id="rId13"/>
      <w:headerReference w:type="first" r:id="rId14"/>
      <w:footerReference w:type="first" r:id="rId15"/>
      <w:endnotePr>
        <w:numFmt w:val="decimal"/>
      </w:endnotePr>
      <w:pgSz w:w="11906" w:h="16838" w:code="9"/>
      <w:pgMar w:top="1440" w:right="1080" w:bottom="1440" w:left="108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85E3E" w14:textId="77777777" w:rsidR="00FF7001" w:rsidRDefault="00FF7001">
      <w:pPr>
        <w:spacing w:after="0" w:line="240" w:lineRule="auto"/>
      </w:pPr>
      <w:r>
        <w:separator/>
      </w:r>
    </w:p>
  </w:endnote>
  <w:endnote w:type="continuationSeparator" w:id="0">
    <w:p w14:paraId="143305CE" w14:textId="77777777" w:rsidR="00FF7001" w:rsidRDefault="00FF7001">
      <w:pPr>
        <w:spacing w:after="0" w:line="240" w:lineRule="auto"/>
      </w:pPr>
      <w:r>
        <w:continuationSeparator/>
      </w:r>
    </w:p>
  </w:endnote>
  <w:endnote w:type="continuationNotice" w:id="1">
    <w:p w14:paraId="33E87F45" w14:textId="77777777" w:rsidR="00FF7001" w:rsidRDefault="00FF7001">
      <w:pPr>
        <w:spacing w:after="0" w:line="240" w:lineRule="auto"/>
      </w:pPr>
    </w:p>
  </w:endnote>
  <w:endnote w:id="2">
    <w:p w14:paraId="3395D803" w14:textId="0FC19333" w:rsidR="004B5E91" w:rsidRPr="004B5E91" w:rsidRDefault="004B5E91">
      <w:pPr>
        <w:pStyle w:val="EndnoteText"/>
        <w:rPr>
          <w:rFonts w:ascii="Arial" w:hAnsi="Arial" w:cs="Arial"/>
        </w:rPr>
      </w:pPr>
      <w:r w:rsidRPr="004B5E91">
        <w:rPr>
          <w:rStyle w:val="EndnoteReference"/>
          <w:rFonts w:ascii="Arial" w:hAnsi="Arial" w:cs="Arial"/>
          <w:sz w:val="16"/>
          <w:szCs w:val="16"/>
        </w:rPr>
        <w:endnoteRef/>
      </w:r>
      <w:r w:rsidRPr="004B5E91">
        <w:rPr>
          <w:rFonts w:ascii="Arial" w:hAnsi="Arial" w:cs="Arial"/>
          <w:sz w:val="16"/>
          <w:szCs w:val="16"/>
        </w:rPr>
        <w:t xml:space="preserve"> </w:t>
      </w:r>
      <w:r w:rsidR="003850ED">
        <w:rPr>
          <w:rFonts w:ascii="Arial" w:hAnsi="Arial" w:cs="Arial"/>
          <w:sz w:val="16"/>
          <w:szCs w:val="16"/>
        </w:rPr>
        <w:t>HoC Health and Social Care Select Committee.</w:t>
      </w:r>
      <w:r w:rsidR="00070F25">
        <w:rPr>
          <w:rFonts w:ascii="Arial" w:hAnsi="Arial" w:cs="Arial"/>
          <w:sz w:val="16"/>
          <w:szCs w:val="16"/>
        </w:rPr>
        <w:t xml:space="preserve"> Call for evidence</w:t>
      </w:r>
      <w:r w:rsidR="00875E0A">
        <w:rPr>
          <w:rFonts w:ascii="Arial" w:hAnsi="Arial" w:cs="Arial"/>
          <w:sz w:val="16"/>
          <w:szCs w:val="16"/>
        </w:rPr>
        <w:t>.</w:t>
      </w:r>
      <w:r w:rsidR="003850ED">
        <w:rPr>
          <w:rFonts w:ascii="Arial" w:hAnsi="Arial" w:cs="Arial"/>
          <w:sz w:val="16"/>
          <w:szCs w:val="16"/>
        </w:rPr>
        <w:t xml:space="preserve"> Accessed here: </w:t>
      </w:r>
      <w:hyperlink r:id="rId1" w:history="1">
        <w:r w:rsidR="00875E0A" w:rsidRPr="003B6FD5">
          <w:rPr>
            <w:rStyle w:val="Hyperlink"/>
            <w:rFonts w:ascii="Arial" w:hAnsi="Arial" w:cs="Arial"/>
            <w:sz w:val="16"/>
            <w:szCs w:val="16"/>
          </w:rPr>
          <w:t>https://committees.parliament.uk/call-for-evidence/547/</w:t>
        </w:r>
      </w:hyperlink>
      <w:r w:rsidR="00875E0A">
        <w:rPr>
          <w:rFonts w:ascii="Arial" w:hAnsi="Arial" w:cs="Arial"/>
          <w:sz w:val="16"/>
          <w:szCs w:val="16"/>
        </w:rPr>
        <w:t xml:space="preserve"> </w:t>
      </w:r>
    </w:p>
  </w:endnote>
  <w:endnote w:id="3">
    <w:p w14:paraId="253D75D2" w14:textId="5425B1E7" w:rsidR="00E253A8" w:rsidRPr="009F38B7" w:rsidRDefault="00E253A8" w:rsidP="00463177">
      <w:pPr>
        <w:pStyle w:val="EndnoteText"/>
        <w:rPr>
          <w:rFonts w:ascii="Arial" w:hAnsi="Arial" w:cs="Arial"/>
          <w:sz w:val="16"/>
          <w:szCs w:val="16"/>
        </w:rPr>
      </w:pPr>
      <w:r w:rsidRPr="009F38B7">
        <w:rPr>
          <w:rStyle w:val="EndnoteReference"/>
          <w:rFonts w:ascii="Arial" w:hAnsi="Arial" w:cs="Arial"/>
          <w:sz w:val="16"/>
          <w:szCs w:val="16"/>
          <w:vertAlign w:val="baseline"/>
        </w:rPr>
        <w:endnoteRef/>
      </w:r>
      <w:r w:rsidRPr="009F38B7">
        <w:rPr>
          <w:rFonts w:ascii="Arial" w:hAnsi="Arial" w:cs="Arial"/>
          <w:sz w:val="16"/>
          <w:szCs w:val="16"/>
        </w:rPr>
        <w:t xml:space="preserve"> </w:t>
      </w:r>
      <w:r w:rsidR="00E97C73" w:rsidRPr="009F38B7">
        <w:rPr>
          <w:rFonts w:ascii="Arial" w:hAnsi="Arial" w:cs="Arial"/>
          <w:sz w:val="16"/>
          <w:szCs w:val="16"/>
        </w:rPr>
        <w:t xml:space="preserve">Versus Arthritis (2020).  About Us. Accessed here: </w:t>
      </w:r>
      <w:hyperlink r:id="rId2" w:history="1">
        <w:r w:rsidR="00E97C73" w:rsidRPr="00D91EE8">
          <w:rPr>
            <w:rStyle w:val="Hyperlink"/>
            <w:rFonts w:ascii="Arial" w:hAnsi="Arial" w:cs="Arial"/>
            <w:sz w:val="16"/>
            <w:szCs w:val="16"/>
          </w:rPr>
          <w:t>https://www.versusarthritis.org/about-us/</w:t>
        </w:r>
      </w:hyperlink>
    </w:p>
  </w:endnote>
  <w:endnote w:id="4">
    <w:p w14:paraId="3E32E650" w14:textId="77D6D29A" w:rsidR="00EB3F85" w:rsidRPr="009F38B7" w:rsidRDefault="00EB3F85">
      <w:pPr>
        <w:pStyle w:val="EndnoteText"/>
        <w:rPr>
          <w:rFonts w:ascii="Arial" w:hAnsi="Arial" w:cs="Arial"/>
          <w:sz w:val="16"/>
          <w:szCs w:val="16"/>
        </w:rPr>
      </w:pPr>
      <w:r w:rsidRPr="009F38B7">
        <w:rPr>
          <w:rStyle w:val="EndnoteReference"/>
          <w:rFonts w:ascii="Arial" w:hAnsi="Arial" w:cs="Arial"/>
          <w:sz w:val="16"/>
          <w:szCs w:val="16"/>
          <w:vertAlign w:val="baseline"/>
        </w:rPr>
        <w:endnoteRef/>
      </w:r>
      <w:r w:rsidRPr="009F38B7">
        <w:rPr>
          <w:rStyle w:val="EndnoteReference"/>
          <w:rFonts w:ascii="Arial" w:hAnsi="Arial" w:cs="Arial"/>
          <w:sz w:val="16"/>
          <w:szCs w:val="16"/>
          <w:vertAlign w:val="baseline"/>
        </w:rPr>
        <w:t xml:space="preserve"> </w:t>
      </w:r>
      <w:r w:rsidR="004C1D34" w:rsidRPr="009F38B7">
        <w:rPr>
          <w:rStyle w:val="EndnoteReference"/>
          <w:rFonts w:ascii="Arial" w:hAnsi="Arial" w:cs="Arial"/>
          <w:sz w:val="16"/>
          <w:szCs w:val="16"/>
          <w:vertAlign w:val="baseline"/>
        </w:rPr>
        <w:t>York Health Economics</w:t>
      </w:r>
      <w:r w:rsidR="004C1D34" w:rsidRPr="009F38B7">
        <w:rPr>
          <w:rFonts w:ascii="Arial" w:hAnsi="Arial" w:cs="Arial"/>
          <w:sz w:val="16"/>
          <w:szCs w:val="16"/>
        </w:rPr>
        <w:t xml:space="preserve"> (2017). </w:t>
      </w:r>
      <w:r w:rsidR="004C1D34" w:rsidRPr="009F38B7">
        <w:rPr>
          <w:rStyle w:val="EndnoteReference"/>
          <w:rFonts w:ascii="Arial" w:hAnsi="Arial" w:cs="Arial"/>
          <w:sz w:val="16"/>
          <w:szCs w:val="16"/>
          <w:vertAlign w:val="baseline"/>
        </w:rPr>
        <w:t>The Cost of Arthritis: Calculation conducted on behalf of Arthritis Research UK.</w:t>
      </w:r>
    </w:p>
  </w:endnote>
  <w:endnote w:id="5">
    <w:p w14:paraId="59F70401" w14:textId="17644C0B" w:rsidR="00E7387F" w:rsidRPr="009F38B7" w:rsidRDefault="00E7387F" w:rsidP="00463177">
      <w:pPr>
        <w:pStyle w:val="EndnoteText"/>
        <w:rPr>
          <w:rFonts w:ascii="Arial" w:hAnsi="Arial" w:cs="Arial"/>
          <w:sz w:val="16"/>
          <w:szCs w:val="16"/>
        </w:rPr>
      </w:pPr>
      <w:r w:rsidRPr="009F38B7">
        <w:rPr>
          <w:rStyle w:val="EndnoteReference"/>
          <w:rFonts w:ascii="Arial" w:hAnsi="Arial" w:cs="Arial"/>
          <w:sz w:val="16"/>
          <w:szCs w:val="16"/>
          <w:vertAlign w:val="baseline"/>
        </w:rPr>
        <w:endnoteRef/>
      </w:r>
      <w:r w:rsidRPr="009F38B7">
        <w:rPr>
          <w:rFonts w:ascii="Arial" w:hAnsi="Arial" w:cs="Arial"/>
          <w:sz w:val="16"/>
          <w:szCs w:val="16"/>
        </w:rPr>
        <w:t xml:space="preserve"> </w:t>
      </w:r>
      <w:r w:rsidR="00CF5088" w:rsidRPr="009F38B7">
        <w:rPr>
          <w:rFonts w:ascii="Arial" w:hAnsi="Arial" w:cs="Arial"/>
          <w:sz w:val="16"/>
          <w:szCs w:val="16"/>
        </w:rPr>
        <w:t>Office for National Statistics (ONS). Sickness Absence Report 2017.</w:t>
      </w:r>
    </w:p>
  </w:endnote>
  <w:endnote w:id="6">
    <w:p w14:paraId="493CFF7B" w14:textId="24BEFF36" w:rsidR="00C31589" w:rsidRPr="00C31589" w:rsidRDefault="00C31589">
      <w:pPr>
        <w:pStyle w:val="EndnoteText"/>
        <w:rPr>
          <w:rFonts w:ascii="Arial" w:hAnsi="Arial" w:cs="Arial"/>
        </w:rPr>
      </w:pPr>
      <w:r w:rsidRPr="00C31589">
        <w:rPr>
          <w:rStyle w:val="EndnoteReference"/>
          <w:rFonts w:ascii="Arial" w:hAnsi="Arial" w:cs="Arial"/>
          <w:sz w:val="16"/>
          <w:szCs w:val="16"/>
        </w:rPr>
        <w:endnoteRef/>
      </w:r>
      <w:r w:rsidRPr="00C31589">
        <w:rPr>
          <w:rFonts w:ascii="Arial" w:hAnsi="Arial" w:cs="Arial"/>
          <w:sz w:val="16"/>
          <w:szCs w:val="16"/>
        </w:rPr>
        <w:t xml:space="preserve"> </w:t>
      </w:r>
      <w:r w:rsidR="001A64AA">
        <w:rPr>
          <w:rFonts w:ascii="Arial" w:hAnsi="Arial" w:cs="Arial"/>
          <w:sz w:val="16"/>
          <w:szCs w:val="16"/>
        </w:rPr>
        <w:t xml:space="preserve">National Joint Registry (2020). Summary of key facts about joint replacement during the 2019 calendar year.  Accessed here: </w:t>
      </w:r>
      <w:hyperlink r:id="rId3" w:history="1">
        <w:r w:rsidR="001A64AA" w:rsidRPr="005C0423">
          <w:rPr>
            <w:rStyle w:val="Hyperlink"/>
            <w:rFonts w:ascii="Arial" w:hAnsi="Arial" w:cs="Arial"/>
            <w:sz w:val="16"/>
            <w:szCs w:val="16"/>
          </w:rPr>
          <w:t>https://reports.njrcentre.org.uk/Portals/0/PDFdownloads/NJR%2017th%20AR%20Summary%20key%20facts%202019.pdf</w:t>
        </w:r>
      </w:hyperlink>
      <w:r w:rsidR="001A64AA">
        <w:rPr>
          <w:rFonts w:ascii="Arial" w:hAnsi="Arial" w:cs="Arial"/>
          <w:sz w:val="16"/>
          <w:szCs w:val="16"/>
        </w:rPr>
        <w:t xml:space="preserve"> </w:t>
      </w:r>
    </w:p>
  </w:endnote>
  <w:endnote w:id="7">
    <w:p w14:paraId="6EA2ED79" w14:textId="7DECA333" w:rsidR="006C4868" w:rsidRPr="00AB690F" w:rsidRDefault="006C4868">
      <w:pPr>
        <w:pStyle w:val="EndnoteText"/>
        <w:rPr>
          <w:rFonts w:ascii="Arial" w:hAnsi="Arial" w:cs="Arial"/>
        </w:rPr>
      </w:pPr>
      <w:r w:rsidRPr="00AB690F">
        <w:rPr>
          <w:rStyle w:val="EndnoteReference"/>
          <w:rFonts w:ascii="Arial" w:hAnsi="Arial" w:cs="Arial"/>
          <w:sz w:val="16"/>
          <w:szCs w:val="16"/>
        </w:rPr>
        <w:endnoteRef/>
      </w:r>
      <w:r w:rsidRPr="00AB690F">
        <w:rPr>
          <w:rFonts w:ascii="Arial" w:hAnsi="Arial" w:cs="Arial"/>
          <w:sz w:val="16"/>
          <w:szCs w:val="16"/>
        </w:rPr>
        <w:t xml:space="preserve"> </w:t>
      </w:r>
      <w:r w:rsidR="00AB690F">
        <w:rPr>
          <w:rFonts w:ascii="Arial" w:hAnsi="Arial" w:cs="Arial"/>
          <w:sz w:val="16"/>
          <w:szCs w:val="16"/>
        </w:rPr>
        <w:t xml:space="preserve">The Lancet Rheumatology (2021). Too long to wait: the impact of COVID-19 on elective surgery. Accessed here: </w:t>
      </w:r>
      <w:hyperlink r:id="rId4" w:history="1">
        <w:r w:rsidR="00591395" w:rsidRPr="005C0423">
          <w:rPr>
            <w:rStyle w:val="Hyperlink"/>
            <w:rFonts w:ascii="Arial" w:hAnsi="Arial" w:cs="Arial"/>
            <w:sz w:val="16"/>
            <w:szCs w:val="16"/>
          </w:rPr>
          <w:t>https://www.thelancet.com/journals/lanrhe/article/PIIS2665-9913(21)00001-1/fulltext</w:t>
        </w:r>
      </w:hyperlink>
      <w:r w:rsidR="00591395">
        <w:rPr>
          <w:rFonts w:ascii="Arial" w:hAnsi="Arial" w:cs="Arial"/>
          <w:sz w:val="16"/>
          <w:szCs w:val="16"/>
        </w:rPr>
        <w:t xml:space="preserve"> </w:t>
      </w:r>
    </w:p>
  </w:endnote>
  <w:endnote w:id="8">
    <w:p w14:paraId="45C6DF64" w14:textId="77777777" w:rsidR="005649EE" w:rsidRPr="00C716D3" w:rsidRDefault="005649EE" w:rsidP="005649EE">
      <w:pPr>
        <w:pStyle w:val="EndnoteText"/>
        <w:rPr>
          <w:rFonts w:ascii="Arial" w:hAnsi="Arial" w:cs="Arial"/>
        </w:rPr>
      </w:pPr>
      <w:r w:rsidRPr="00C716D3">
        <w:rPr>
          <w:rStyle w:val="EndnoteReference"/>
          <w:rFonts w:ascii="Arial" w:hAnsi="Arial" w:cs="Arial"/>
          <w:sz w:val="16"/>
          <w:szCs w:val="16"/>
        </w:rPr>
        <w:endnoteRef/>
      </w:r>
      <w:r w:rsidRPr="00C716D3">
        <w:rPr>
          <w:rFonts w:ascii="Arial" w:hAnsi="Arial" w:cs="Arial"/>
          <w:sz w:val="16"/>
          <w:szCs w:val="16"/>
        </w:rPr>
        <w:t xml:space="preserve"> </w:t>
      </w:r>
      <w:r>
        <w:rPr>
          <w:rFonts w:ascii="Arial" w:hAnsi="Arial" w:cs="Arial"/>
          <w:sz w:val="16"/>
          <w:szCs w:val="16"/>
        </w:rPr>
        <w:t xml:space="preserve">NHS England (2021) Referral to Treatment waiting times. Accessed here: </w:t>
      </w:r>
      <w:hyperlink r:id="rId5" w:anchor="May21" w:history="1">
        <w:r w:rsidRPr="003B6FD5">
          <w:rPr>
            <w:rStyle w:val="Hyperlink"/>
            <w:rFonts w:ascii="Arial" w:hAnsi="Arial" w:cs="Arial"/>
            <w:sz w:val="16"/>
            <w:szCs w:val="16"/>
          </w:rPr>
          <w:t>https://www.england.nhs.uk/statistics/statistical-work-areas/rtt-waiting-times/rtt-data-2021-22/#May21</w:t>
        </w:r>
      </w:hyperlink>
      <w:r>
        <w:rPr>
          <w:rFonts w:ascii="Arial" w:hAnsi="Arial" w:cs="Arial"/>
          <w:sz w:val="16"/>
          <w:szCs w:val="16"/>
        </w:rPr>
        <w:t xml:space="preserve"> </w:t>
      </w:r>
    </w:p>
  </w:endnote>
  <w:endnote w:id="9">
    <w:p w14:paraId="2841E408" w14:textId="7C7F9FF0" w:rsidR="00367422" w:rsidRPr="00367422" w:rsidRDefault="00367422">
      <w:pPr>
        <w:pStyle w:val="EndnoteText"/>
        <w:rPr>
          <w:rFonts w:ascii="Arial" w:hAnsi="Arial" w:cs="Arial"/>
        </w:rPr>
      </w:pPr>
      <w:r w:rsidRPr="00367422">
        <w:rPr>
          <w:rStyle w:val="EndnoteReference"/>
          <w:rFonts w:ascii="Arial" w:hAnsi="Arial" w:cs="Arial"/>
          <w:sz w:val="16"/>
          <w:szCs w:val="16"/>
        </w:rPr>
        <w:endnoteRef/>
      </w:r>
      <w:r w:rsidRPr="00367422">
        <w:rPr>
          <w:rFonts w:ascii="Arial" w:hAnsi="Arial" w:cs="Arial"/>
          <w:sz w:val="16"/>
          <w:szCs w:val="16"/>
        </w:rPr>
        <w:t xml:space="preserve"> </w:t>
      </w:r>
      <w:r w:rsidR="00A241F3">
        <w:rPr>
          <w:rFonts w:ascii="Arial" w:hAnsi="Arial" w:cs="Arial"/>
          <w:sz w:val="16"/>
          <w:szCs w:val="16"/>
        </w:rPr>
        <w:t xml:space="preserve">RCS (2020). </w:t>
      </w:r>
      <w:r w:rsidR="000C2D07">
        <w:rPr>
          <w:rFonts w:ascii="Arial" w:hAnsi="Arial" w:cs="Arial"/>
          <w:sz w:val="16"/>
          <w:szCs w:val="16"/>
        </w:rPr>
        <w:t xml:space="preserve">Clinical guide to surgical prioritisation during the coronavirus pandemic. </w:t>
      </w:r>
      <w:r w:rsidR="00A241F3">
        <w:rPr>
          <w:rFonts w:ascii="Arial" w:hAnsi="Arial" w:cs="Arial"/>
          <w:sz w:val="16"/>
          <w:szCs w:val="16"/>
        </w:rPr>
        <w:t xml:space="preserve">Accessed here: </w:t>
      </w:r>
      <w:hyperlink r:id="rId6" w:history="1">
        <w:r w:rsidR="000C2D07" w:rsidRPr="000C2D07">
          <w:rPr>
            <w:rStyle w:val="Hyperlink"/>
            <w:rFonts w:ascii="Arial" w:hAnsi="Arial" w:cs="Arial"/>
            <w:sz w:val="16"/>
            <w:szCs w:val="16"/>
          </w:rPr>
          <w:t>https://www.rcseng.ac.uk/coronavirus/surgical-prioritisation-guidance/</w:t>
        </w:r>
      </w:hyperlink>
      <w:r>
        <w:rPr>
          <w:rFonts w:ascii="Arial" w:hAnsi="Arial" w:cs="Arial"/>
          <w:sz w:val="16"/>
          <w:szCs w:val="16"/>
        </w:rPr>
        <w:t xml:space="preserve"> </w:t>
      </w:r>
    </w:p>
  </w:endnote>
  <w:endnote w:id="10">
    <w:p w14:paraId="3F228C32" w14:textId="77777777" w:rsidR="00D84927" w:rsidRPr="00100839" w:rsidRDefault="00D84927" w:rsidP="00D84927">
      <w:pPr>
        <w:pStyle w:val="EndnoteText"/>
        <w:rPr>
          <w:rFonts w:ascii="Arial" w:hAnsi="Arial" w:cs="Arial"/>
        </w:rPr>
      </w:pPr>
      <w:r w:rsidRPr="00100839">
        <w:rPr>
          <w:rStyle w:val="EndnoteReference"/>
          <w:rFonts w:ascii="Arial" w:hAnsi="Arial" w:cs="Arial"/>
          <w:sz w:val="16"/>
          <w:szCs w:val="16"/>
        </w:rPr>
        <w:endnoteRef/>
      </w:r>
      <w:r w:rsidRPr="00100839">
        <w:rPr>
          <w:rFonts w:ascii="Arial" w:hAnsi="Arial" w:cs="Arial"/>
          <w:sz w:val="16"/>
          <w:szCs w:val="16"/>
        </w:rPr>
        <w:t xml:space="preserve"> The Health Foundation (2021). Waiting for care: Understanding the pandemic’s effects on people’s health and quality of life. Accessed here: </w:t>
      </w:r>
      <w:hyperlink r:id="rId7" w:history="1">
        <w:r w:rsidRPr="00731A08">
          <w:rPr>
            <w:rStyle w:val="Hyperlink"/>
            <w:rFonts w:ascii="Arial" w:hAnsi="Arial" w:cs="Arial"/>
            <w:sz w:val="16"/>
            <w:szCs w:val="16"/>
          </w:rPr>
          <w:t>https://www.health.org.uk/publications/long-reads/waiting-for-care</w:t>
        </w:r>
      </w:hyperlink>
      <w:r>
        <w:rPr>
          <w:rFonts w:ascii="Arial" w:hAnsi="Arial" w:cs="Arial"/>
          <w:sz w:val="16"/>
          <w:szCs w:val="16"/>
        </w:rPr>
        <w:t xml:space="preserve"> </w:t>
      </w:r>
    </w:p>
  </w:endnote>
  <w:endnote w:id="11">
    <w:p w14:paraId="6A04FEDC" w14:textId="2AFA971C" w:rsidR="00975D71" w:rsidRPr="00975D71" w:rsidRDefault="00975D71">
      <w:pPr>
        <w:pStyle w:val="EndnoteText"/>
        <w:rPr>
          <w:rFonts w:ascii="Arial" w:hAnsi="Arial" w:cs="Arial"/>
        </w:rPr>
      </w:pPr>
      <w:r w:rsidRPr="00975D71">
        <w:rPr>
          <w:rStyle w:val="EndnoteReference"/>
          <w:rFonts w:ascii="Arial" w:hAnsi="Arial" w:cs="Arial"/>
          <w:sz w:val="16"/>
          <w:szCs w:val="16"/>
        </w:rPr>
        <w:endnoteRef/>
      </w:r>
      <w:r w:rsidRPr="00975D71">
        <w:rPr>
          <w:rFonts w:ascii="Arial" w:hAnsi="Arial" w:cs="Arial"/>
          <w:sz w:val="16"/>
          <w:szCs w:val="16"/>
        </w:rPr>
        <w:t xml:space="preserve"> </w:t>
      </w:r>
      <w:r w:rsidR="000E0105" w:rsidRPr="00100839">
        <w:rPr>
          <w:rFonts w:ascii="Arial" w:hAnsi="Arial" w:cs="Arial"/>
          <w:sz w:val="16"/>
          <w:szCs w:val="16"/>
        </w:rPr>
        <w:t xml:space="preserve">The Health Foundation (2021). Waiting for care: Understanding the pandemic’s effects on people’s health and quality of life. Accessed here: </w:t>
      </w:r>
      <w:hyperlink r:id="rId8" w:history="1">
        <w:r w:rsidR="000E0105" w:rsidRPr="00731A08">
          <w:rPr>
            <w:rStyle w:val="Hyperlink"/>
            <w:rFonts w:ascii="Arial" w:hAnsi="Arial" w:cs="Arial"/>
            <w:sz w:val="16"/>
            <w:szCs w:val="16"/>
          </w:rPr>
          <w:t>https://www.health.org.uk/publications/long-reads/waiting-for-care</w:t>
        </w:r>
      </w:hyperlink>
    </w:p>
  </w:endnote>
  <w:endnote w:id="12">
    <w:p w14:paraId="7FBBD612" w14:textId="75AEA9FA" w:rsidR="000B3568" w:rsidRPr="000B3568" w:rsidRDefault="000B3568">
      <w:pPr>
        <w:pStyle w:val="EndnoteText"/>
        <w:rPr>
          <w:rFonts w:ascii="Arial" w:hAnsi="Arial" w:cs="Arial"/>
        </w:rPr>
      </w:pPr>
      <w:r w:rsidRPr="000B3568">
        <w:rPr>
          <w:rStyle w:val="EndnoteReference"/>
          <w:rFonts w:ascii="Arial" w:hAnsi="Arial" w:cs="Arial"/>
          <w:sz w:val="16"/>
          <w:szCs w:val="16"/>
        </w:rPr>
        <w:endnoteRef/>
      </w:r>
      <w:r w:rsidR="00E80A5F">
        <w:rPr>
          <w:rFonts w:ascii="Arial" w:hAnsi="Arial" w:cs="Arial"/>
          <w:sz w:val="16"/>
          <w:szCs w:val="16"/>
        </w:rPr>
        <w:t xml:space="preserve"> The Health Foundation (2021). Longer waits, missing patients and catch up: How is elective care in England coping with the continuing impact of COVID-19. Accessed here:</w:t>
      </w:r>
      <w:r w:rsidRPr="000B3568">
        <w:rPr>
          <w:rFonts w:ascii="Arial" w:hAnsi="Arial" w:cs="Arial"/>
          <w:sz w:val="16"/>
          <w:szCs w:val="16"/>
        </w:rPr>
        <w:t xml:space="preserve"> </w:t>
      </w:r>
      <w:hyperlink r:id="rId9" w:history="1">
        <w:r w:rsidR="00E326C7" w:rsidRPr="00636E4F">
          <w:rPr>
            <w:rStyle w:val="Hyperlink"/>
            <w:rFonts w:ascii="Arial" w:hAnsi="Arial" w:cs="Arial"/>
            <w:sz w:val="16"/>
            <w:szCs w:val="16"/>
          </w:rPr>
          <w:t>https://www.health.org.uk/news-and-comment/charts-and-infographics/how-is-elective-care-coping-with-the-continuing-impact-of-covid-19</w:t>
        </w:r>
      </w:hyperlink>
      <w:r w:rsidR="00E326C7">
        <w:rPr>
          <w:rFonts w:ascii="Arial" w:hAnsi="Arial" w:cs="Arial"/>
          <w:sz w:val="16"/>
          <w:szCs w:val="16"/>
        </w:rPr>
        <w:t xml:space="preserve"> </w:t>
      </w:r>
    </w:p>
  </w:endnote>
  <w:endnote w:id="13">
    <w:p w14:paraId="61D76713" w14:textId="634799A5" w:rsidR="00C2592B" w:rsidRPr="00C2592B" w:rsidRDefault="00C2592B">
      <w:pPr>
        <w:pStyle w:val="EndnoteText"/>
        <w:rPr>
          <w:rFonts w:ascii="Arial" w:hAnsi="Arial" w:cs="Arial"/>
        </w:rPr>
      </w:pPr>
      <w:r w:rsidRPr="00C2592B">
        <w:rPr>
          <w:rStyle w:val="EndnoteReference"/>
          <w:rFonts w:ascii="Arial" w:hAnsi="Arial" w:cs="Arial"/>
          <w:sz w:val="16"/>
          <w:szCs w:val="16"/>
        </w:rPr>
        <w:endnoteRef/>
      </w:r>
      <w:r w:rsidRPr="00C2592B">
        <w:rPr>
          <w:rFonts w:ascii="Arial" w:hAnsi="Arial" w:cs="Arial"/>
          <w:sz w:val="16"/>
          <w:szCs w:val="16"/>
        </w:rPr>
        <w:t xml:space="preserve"> </w:t>
      </w:r>
      <w:r w:rsidR="00086BB3">
        <w:rPr>
          <w:rFonts w:ascii="Arial" w:hAnsi="Arial" w:cs="Arial"/>
          <w:sz w:val="16"/>
          <w:szCs w:val="16"/>
        </w:rPr>
        <w:t xml:space="preserve">NHS England and Improvement (2020). Operational priorities for Winter and 2021/22. Accessed here: </w:t>
      </w:r>
      <w:hyperlink r:id="rId10" w:history="1">
        <w:r w:rsidR="00086BB3" w:rsidRPr="00086BB3">
          <w:rPr>
            <w:rStyle w:val="Hyperlink"/>
            <w:rFonts w:ascii="Arial" w:hAnsi="Arial" w:cs="Arial"/>
            <w:sz w:val="16"/>
            <w:szCs w:val="16"/>
          </w:rPr>
          <w:t>https://www.england.nhs.uk/coronavirus/wp-content/uploads/sites/52/2020/12/important-for-action-operational-priorities-winter-and-2021-22-sent-23-december-2020.pdf</w:t>
        </w:r>
      </w:hyperlink>
      <w:r>
        <w:rPr>
          <w:rFonts w:ascii="Arial" w:hAnsi="Arial" w:cs="Arial"/>
          <w:sz w:val="16"/>
          <w:szCs w:val="16"/>
        </w:rPr>
        <w:t xml:space="preserve"> </w:t>
      </w:r>
    </w:p>
  </w:endnote>
  <w:endnote w:id="14">
    <w:p w14:paraId="4B6E61DB" w14:textId="36BB8377" w:rsidR="002C2F6D" w:rsidRPr="002C2F6D" w:rsidRDefault="002C2F6D">
      <w:pPr>
        <w:pStyle w:val="EndnoteText"/>
        <w:rPr>
          <w:rFonts w:ascii="Arial" w:hAnsi="Arial" w:cs="Arial"/>
        </w:rPr>
      </w:pPr>
      <w:r w:rsidRPr="002C2F6D">
        <w:rPr>
          <w:rStyle w:val="EndnoteReference"/>
          <w:rFonts w:ascii="Arial" w:hAnsi="Arial" w:cs="Arial"/>
          <w:sz w:val="16"/>
          <w:szCs w:val="16"/>
        </w:rPr>
        <w:endnoteRef/>
      </w:r>
      <w:r w:rsidRPr="002C2F6D">
        <w:rPr>
          <w:rFonts w:ascii="Arial" w:hAnsi="Arial" w:cs="Arial"/>
          <w:sz w:val="16"/>
          <w:szCs w:val="16"/>
        </w:rPr>
        <w:t xml:space="preserve"> Versus Arthritis (202</w:t>
      </w:r>
      <w:r>
        <w:rPr>
          <w:rFonts w:ascii="Arial" w:hAnsi="Arial" w:cs="Arial"/>
          <w:sz w:val="16"/>
          <w:szCs w:val="16"/>
        </w:rPr>
        <w:t>0</w:t>
      </w:r>
      <w:r w:rsidRPr="002C2F6D">
        <w:rPr>
          <w:rFonts w:ascii="Arial" w:hAnsi="Arial" w:cs="Arial"/>
          <w:sz w:val="16"/>
          <w:szCs w:val="16"/>
        </w:rPr>
        <w:t xml:space="preserve">) Impossible to Ignore </w:t>
      </w:r>
      <w:r>
        <w:rPr>
          <w:rFonts w:ascii="Arial" w:hAnsi="Arial" w:cs="Arial"/>
          <w:sz w:val="16"/>
          <w:szCs w:val="16"/>
        </w:rPr>
        <w:t xml:space="preserve">Joint Replacement Surgery </w:t>
      </w:r>
      <w:r w:rsidRPr="002C2F6D">
        <w:rPr>
          <w:rFonts w:ascii="Arial" w:hAnsi="Arial" w:cs="Arial"/>
          <w:sz w:val="16"/>
          <w:szCs w:val="16"/>
        </w:rPr>
        <w:t>Survey.</w:t>
      </w:r>
      <w:r>
        <w:rPr>
          <w:rFonts w:ascii="Arial" w:hAnsi="Arial" w:cs="Arial"/>
          <w:sz w:val="16"/>
          <w:szCs w:val="16"/>
        </w:rPr>
        <w:t xml:space="preserve"> Available upon request.</w:t>
      </w:r>
    </w:p>
  </w:endnote>
  <w:endnote w:id="15">
    <w:p w14:paraId="5EF4EEE5" w14:textId="5EDC995E" w:rsidR="00186211" w:rsidRPr="00814F42" w:rsidRDefault="00186211" w:rsidP="00186211">
      <w:pPr>
        <w:pStyle w:val="EndnoteText"/>
        <w:rPr>
          <w:rFonts w:ascii="Arial" w:hAnsi="Arial" w:cs="Arial"/>
        </w:rPr>
      </w:pPr>
      <w:r w:rsidRPr="00814F42">
        <w:rPr>
          <w:rStyle w:val="EndnoteReference"/>
          <w:rFonts w:ascii="Arial" w:hAnsi="Arial" w:cs="Arial"/>
          <w:sz w:val="16"/>
          <w:szCs w:val="16"/>
        </w:rPr>
        <w:endnoteRef/>
      </w:r>
      <w:r w:rsidRPr="00814F42">
        <w:rPr>
          <w:rFonts w:ascii="Arial" w:hAnsi="Arial" w:cs="Arial"/>
          <w:sz w:val="16"/>
          <w:szCs w:val="16"/>
        </w:rPr>
        <w:t xml:space="preserve"> </w:t>
      </w:r>
      <w:r>
        <w:rPr>
          <w:rFonts w:ascii="Arial" w:hAnsi="Arial" w:cs="Arial"/>
          <w:sz w:val="16"/>
          <w:szCs w:val="16"/>
        </w:rPr>
        <w:t>Versus Arthritis (2021) Impossible to Ignore Survey</w:t>
      </w:r>
      <w:r w:rsidR="002C2F6D">
        <w:rPr>
          <w:rFonts w:ascii="Arial" w:hAnsi="Arial" w:cs="Arial"/>
          <w:sz w:val="16"/>
          <w:szCs w:val="16"/>
        </w:rPr>
        <w:t>. Available upon request.</w:t>
      </w:r>
    </w:p>
  </w:endnote>
  <w:endnote w:id="16">
    <w:p w14:paraId="7E9A2629" w14:textId="385A2CBC" w:rsidR="00C91D9D" w:rsidRPr="00C91D9D" w:rsidRDefault="00C91D9D">
      <w:pPr>
        <w:pStyle w:val="EndnoteText"/>
        <w:rPr>
          <w:rFonts w:ascii="Arial" w:hAnsi="Arial" w:cs="Arial"/>
        </w:rPr>
      </w:pPr>
      <w:r w:rsidRPr="00C91D9D">
        <w:rPr>
          <w:rStyle w:val="EndnoteReference"/>
          <w:rFonts w:ascii="Arial" w:hAnsi="Arial" w:cs="Arial"/>
          <w:sz w:val="16"/>
          <w:szCs w:val="16"/>
        </w:rPr>
        <w:endnoteRef/>
      </w:r>
      <w:r w:rsidRPr="00C91D9D">
        <w:rPr>
          <w:rFonts w:ascii="Arial" w:hAnsi="Arial" w:cs="Arial"/>
          <w:sz w:val="16"/>
          <w:szCs w:val="16"/>
        </w:rPr>
        <w:t xml:space="preserve"> </w:t>
      </w:r>
      <w:r>
        <w:rPr>
          <w:rFonts w:ascii="Arial" w:hAnsi="Arial" w:cs="Arial"/>
          <w:sz w:val="16"/>
          <w:szCs w:val="16"/>
        </w:rPr>
        <w:t xml:space="preserve">Versus Arthritis (2021). Types of Fellowship. Accessed here: </w:t>
      </w:r>
      <w:hyperlink r:id="rId11" w:history="1">
        <w:r w:rsidRPr="000475B1">
          <w:rPr>
            <w:rStyle w:val="Hyperlink"/>
            <w:rFonts w:ascii="Arial" w:hAnsi="Arial" w:cs="Arial"/>
            <w:sz w:val="16"/>
            <w:szCs w:val="16"/>
          </w:rPr>
          <w:t>https://www.versusarthritis.org/research/information-for-researchers/fellowships/types-of-fellowship/</w:t>
        </w:r>
      </w:hyperlink>
      <w:r>
        <w:rPr>
          <w:rFonts w:ascii="Arial" w:hAnsi="Arial" w:cs="Arial"/>
          <w:sz w:val="16"/>
          <w:szCs w:val="16"/>
        </w:rPr>
        <w:t xml:space="preserve"> </w:t>
      </w:r>
    </w:p>
  </w:endnote>
  <w:endnote w:id="17">
    <w:p w14:paraId="31FE0EBA" w14:textId="5C600671" w:rsidR="00C91D9D" w:rsidRPr="00C91D9D" w:rsidRDefault="00C91D9D">
      <w:pPr>
        <w:pStyle w:val="EndnoteText"/>
        <w:rPr>
          <w:rFonts w:ascii="Arial" w:hAnsi="Arial" w:cs="Arial"/>
        </w:rPr>
      </w:pPr>
      <w:r w:rsidRPr="00C91D9D">
        <w:rPr>
          <w:rStyle w:val="EndnoteReference"/>
          <w:rFonts w:ascii="Arial" w:hAnsi="Arial" w:cs="Arial"/>
          <w:sz w:val="16"/>
          <w:szCs w:val="16"/>
        </w:rPr>
        <w:endnoteRef/>
      </w:r>
      <w:r w:rsidRPr="00C91D9D">
        <w:rPr>
          <w:rFonts w:ascii="Arial" w:hAnsi="Arial" w:cs="Arial"/>
          <w:sz w:val="16"/>
          <w:szCs w:val="16"/>
        </w:rPr>
        <w:t xml:space="preserve"> </w:t>
      </w:r>
      <w:r w:rsidR="002C2F6D">
        <w:rPr>
          <w:rFonts w:ascii="Arial" w:hAnsi="Arial" w:cs="Arial"/>
          <w:sz w:val="16"/>
          <w:szCs w:val="16"/>
        </w:rPr>
        <w:t xml:space="preserve">Oxford Clinical Trials Research Unit (2021). </w:t>
      </w:r>
      <w:r w:rsidR="008B40F8">
        <w:rPr>
          <w:rFonts w:ascii="Arial" w:hAnsi="Arial" w:cs="Arial"/>
          <w:sz w:val="16"/>
          <w:szCs w:val="16"/>
        </w:rPr>
        <w:t xml:space="preserve">PASHiOn Trial. Accessed here: </w:t>
      </w:r>
      <w:hyperlink r:id="rId12" w:history="1">
        <w:r w:rsidR="002C2F6D" w:rsidRPr="000475B1">
          <w:rPr>
            <w:rStyle w:val="Hyperlink"/>
            <w:rFonts w:ascii="Arial" w:hAnsi="Arial" w:cs="Arial"/>
            <w:sz w:val="16"/>
            <w:szCs w:val="16"/>
          </w:rPr>
          <w:t>https://pashion.octru.ox.ac.uk/welcome-pashion-trial</w:t>
        </w:r>
      </w:hyperlink>
      <w:r w:rsidR="002C2F6D">
        <w:rPr>
          <w:rFonts w:ascii="Arial" w:hAnsi="Arial" w:cs="Arial"/>
          <w:sz w:val="16"/>
          <w:szCs w:val="16"/>
        </w:rPr>
        <w:t xml:space="preserve"> </w:t>
      </w:r>
    </w:p>
  </w:endnote>
  <w:endnote w:id="18">
    <w:p w14:paraId="65C468CE" w14:textId="3E9BF224" w:rsidR="00C35CE3" w:rsidRPr="00C35CE3" w:rsidRDefault="00C35CE3">
      <w:pPr>
        <w:pStyle w:val="EndnoteText"/>
        <w:rPr>
          <w:rFonts w:ascii="Arial" w:hAnsi="Arial" w:cs="Arial"/>
        </w:rPr>
      </w:pPr>
      <w:r w:rsidRPr="00C35CE3">
        <w:rPr>
          <w:rStyle w:val="EndnoteReference"/>
          <w:rFonts w:ascii="Arial" w:hAnsi="Arial" w:cs="Arial"/>
          <w:sz w:val="16"/>
          <w:szCs w:val="16"/>
        </w:rPr>
        <w:endnoteRef/>
      </w:r>
      <w:r w:rsidRPr="00C35CE3">
        <w:rPr>
          <w:rFonts w:ascii="Arial" w:hAnsi="Arial" w:cs="Arial"/>
          <w:sz w:val="16"/>
          <w:szCs w:val="16"/>
        </w:rPr>
        <w:t xml:space="preserve"> </w:t>
      </w:r>
      <w:r w:rsidR="00E326C7">
        <w:rPr>
          <w:rFonts w:ascii="Arial" w:hAnsi="Arial" w:cs="Arial"/>
          <w:sz w:val="16"/>
          <w:szCs w:val="16"/>
        </w:rPr>
        <w:t xml:space="preserve">BOA (2020). BODS/BOA Survey on impact of COVID-19 on UK orthopaedic practice and implications on restoration of elective services.  Accessed here: </w:t>
      </w:r>
      <w:hyperlink r:id="rId13" w:history="1">
        <w:r w:rsidR="00E326C7" w:rsidRPr="00636E4F">
          <w:rPr>
            <w:rStyle w:val="Hyperlink"/>
            <w:rFonts w:ascii="Arial" w:hAnsi="Arial" w:cs="Arial"/>
            <w:sz w:val="16"/>
            <w:szCs w:val="16"/>
          </w:rPr>
          <w:t>https://www.boa.ac.uk/resources/knowledge-hub/bods-boa-survey-of-impact-of-covid-19-on-uk-orthopaedic-practice-and-implications-on-restoration-of-elective-services.html</w:t>
        </w:r>
      </w:hyperlink>
      <w:r w:rsidR="00E326C7">
        <w:rPr>
          <w:rFonts w:ascii="Arial" w:hAnsi="Arial" w:cs="Arial"/>
          <w:sz w:val="16"/>
          <w:szCs w:val="16"/>
        </w:rPr>
        <w:t xml:space="preserve"> </w:t>
      </w:r>
    </w:p>
  </w:endnote>
  <w:endnote w:id="19">
    <w:p w14:paraId="16B824E1" w14:textId="77777777" w:rsidR="0045084C" w:rsidRPr="0076624E" w:rsidRDefault="0045084C" w:rsidP="0045084C">
      <w:pPr>
        <w:pStyle w:val="EndnoteText"/>
        <w:rPr>
          <w:rFonts w:ascii="Arial" w:hAnsi="Arial" w:cs="Arial"/>
        </w:rPr>
      </w:pPr>
      <w:r w:rsidRPr="0076624E">
        <w:rPr>
          <w:rStyle w:val="EndnoteReference"/>
          <w:rFonts w:ascii="Arial" w:hAnsi="Arial" w:cs="Arial"/>
          <w:sz w:val="16"/>
          <w:szCs w:val="16"/>
        </w:rPr>
        <w:endnoteRef/>
      </w:r>
      <w:r w:rsidRPr="0076624E">
        <w:rPr>
          <w:rFonts w:ascii="Arial" w:hAnsi="Arial" w:cs="Arial"/>
          <w:sz w:val="16"/>
          <w:szCs w:val="16"/>
        </w:rPr>
        <w:t xml:space="preserve"> </w:t>
      </w:r>
      <w:r>
        <w:rPr>
          <w:rFonts w:ascii="Arial" w:hAnsi="Arial" w:cs="Arial"/>
          <w:sz w:val="16"/>
          <w:szCs w:val="16"/>
        </w:rPr>
        <w:t xml:space="preserve">Bone &amp; Joint Open (2020). Elective orthopaedic surgery with a designated COVID-19 free pathway results in low perioperative viral transmission rates.  Accessed here: </w:t>
      </w:r>
      <w:hyperlink r:id="rId14" w:history="1">
        <w:r w:rsidRPr="00636E4F">
          <w:rPr>
            <w:rStyle w:val="Hyperlink"/>
            <w:rFonts w:ascii="Arial" w:hAnsi="Arial" w:cs="Arial"/>
            <w:sz w:val="16"/>
            <w:szCs w:val="16"/>
          </w:rPr>
          <w:t>https://www.ncbi.nlm.nih.gov/pmc/articles/PMC7659660/</w:t>
        </w:r>
      </w:hyperlink>
      <w:r>
        <w:rPr>
          <w:rFonts w:ascii="Arial" w:hAnsi="Arial" w:cs="Arial"/>
          <w:sz w:val="16"/>
          <w:szCs w:val="16"/>
        </w:rPr>
        <w:t xml:space="preserve"> </w:t>
      </w:r>
    </w:p>
  </w:endnote>
  <w:endnote w:id="20">
    <w:p w14:paraId="78E97A05" w14:textId="77777777" w:rsidR="005C757E" w:rsidRPr="00491ACD" w:rsidRDefault="005C757E" w:rsidP="005C757E">
      <w:pPr>
        <w:pStyle w:val="EndnoteText"/>
        <w:rPr>
          <w:rFonts w:ascii="Arial" w:hAnsi="Arial" w:cs="Arial"/>
        </w:rPr>
      </w:pPr>
      <w:r w:rsidRPr="00491ACD">
        <w:rPr>
          <w:rStyle w:val="EndnoteReference"/>
          <w:rFonts w:ascii="Arial" w:hAnsi="Arial" w:cs="Arial"/>
          <w:sz w:val="16"/>
          <w:szCs w:val="16"/>
        </w:rPr>
        <w:endnoteRef/>
      </w:r>
      <w:r w:rsidRPr="00491ACD">
        <w:rPr>
          <w:rFonts w:ascii="Arial" w:hAnsi="Arial" w:cs="Arial"/>
          <w:sz w:val="16"/>
          <w:szCs w:val="16"/>
        </w:rPr>
        <w:t xml:space="preserve"> Derek Pegg et al. (June 2021) Effects of COVID-19 pandemic on hip and knee joint replacement surgery in 2020 as demonstrated by data from the National Joint Registry (NJR)</w:t>
      </w:r>
      <w:r>
        <w:rPr>
          <w:rFonts w:ascii="Arial" w:hAnsi="Arial" w:cs="Arial"/>
          <w:sz w:val="16"/>
          <w:szCs w:val="16"/>
        </w:rPr>
        <w:t>. Accessed here</w:t>
      </w:r>
      <w:r w:rsidRPr="00491ACD">
        <w:rPr>
          <w:rFonts w:ascii="Arial" w:hAnsi="Arial" w:cs="Arial"/>
          <w:sz w:val="16"/>
          <w:szCs w:val="16"/>
        </w:rPr>
        <w:t xml:space="preserve">: </w:t>
      </w:r>
      <w:hyperlink r:id="rId15" w:history="1">
        <w:r w:rsidRPr="00731A08">
          <w:rPr>
            <w:rStyle w:val="Hyperlink"/>
            <w:rFonts w:ascii="Arial" w:hAnsi="Arial" w:cs="Arial"/>
            <w:sz w:val="16"/>
            <w:szCs w:val="16"/>
          </w:rPr>
          <w:t>https://www.boa.ac.uk/resources/knowledge-hub/jto-june-2021.html</w:t>
        </w:r>
      </w:hyperlink>
      <w:r>
        <w:rPr>
          <w:rFonts w:ascii="Arial" w:hAnsi="Arial" w:cs="Arial"/>
          <w:sz w:val="16"/>
          <w:szCs w:val="16"/>
        </w:rPr>
        <w:t xml:space="preserve"> </w:t>
      </w:r>
    </w:p>
  </w:endnote>
  <w:endnote w:id="21">
    <w:p w14:paraId="1CC8031C" w14:textId="348D0EF3" w:rsidR="00595659" w:rsidRPr="00C716D3" w:rsidRDefault="00595659">
      <w:pPr>
        <w:pStyle w:val="EndnoteText"/>
        <w:rPr>
          <w:rFonts w:ascii="Arial" w:hAnsi="Arial" w:cs="Arial"/>
        </w:rPr>
      </w:pPr>
      <w:r w:rsidRPr="00C716D3">
        <w:rPr>
          <w:rStyle w:val="EndnoteReference"/>
          <w:rFonts w:ascii="Arial" w:hAnsi="Arial" w:cs="Arial"/>
          <w:sz w:val="16"/>
          <w:szCs w:val="16"/>
        </w:rPr>
        <w:endnoteRef/>
      </w:r>
      <w:r w:rsidRPr="00C716D3">
        <w:rPr>
          <w:rFonts w:ascii="Arial" w:hAnsi="Arial" w:cs="Arial"/>
          <w:sz w:val="16"/>
          <w:szCs w:val="16"/>
        </w:rPr>
        <w:t xml:space="preserve"> </w:t>
      </w:r>
      <w:r w:rsidRPr="00595659">
        <w:rPr>
          <w:rFonts w:ascii="Arial" w:hAnsi="Arial" w:cs="Arial"/>
          <w:sz w:val="16"/>
          <w:szCs w:val="16"/>
        </w:rPr>
        <w:t xml:space="preserve">RCS (2021). A New Deal for Surgery: Action Plan for England. Accessed here: </w:t>
      </w:r>
      <w:hyperlink r:id="rId16" w:history="1">
        <w:r w:rsidRPr="003B6FD5">
          <w:rPr>
            <w:rStyle w:val="Hyperlink"/>
            <w:rFonts w:ascii="Arial" w:hAnsi="Arial" w:cs="Arial"/>
            <w:sz w:val="16"/>
            <w:szCs w:val="16"/>
          </w:rPr>
          <w:t>https://www.rcseng.ac.uk/about-the-rcs/government-relations-and-consultation/position-statements-and-reports/action-plan-for-england/</w:t>
        </w:r>
      </w:hyperlink>
      <w:r>
        <w:rPr>
          <w:rFonts w:ascii="Arial" w:hAnsi="Arial" w:cs="Arial"/>
          <w:sz w:val="16"/>
          <w:szCs w:val="16"/>
        </w:rPr>
        <w:t xml:space="preserve"> </w:t>
      </w:r>
    </w:p>
  </w:endnote>
  <w:endnote w:id="22">
    <w:p w14:paraId="1FCC70A0" w14:textId="6D5B9861" w:rsidR="00B55806" w:rsidRPr="000A7A31" w:rsidRDefault="00B55806">
      <w:pPr>
        <w:pStyle w:val="EndnoteText"/>
        <w:rPr>
          <w:rFonts w:ascii="Arial" w:hAnsi="Arial" w:cs="Arial"/>
        </w:rPr>
      </w:pPr>
      <w:r w:rsidRPr="000A7A31">
        <w:rPr>
          <w:rStyle w:val="EndnoteReference"/>
          <w:rFonts w:ascii="Arial" w:hAnsi="Arial" w:cs="Arial"/>
          <w:sz w:val="16"/>
          <w:szCs w:val="16"/>
        </w:rPr>
        <w:endnoteRef/>
      </w:r>
      <w:r w:rsidRPr="000A7A31">
        <w:rPr>
          <w:rFonts w:ascii="Arial" w:hAnsi="Arial" w:cs="Arial"/>
          <w:sz w:val="16"/>
          <w:szCs w:val="16"/>
        </w:rPr>
        <w:t xml:space="preserve"> </w:t>
      </w:r>
      <w:r w:rsidR="000A7A31">
        <w:rPr>
          <w:rFonts w:ascii="Arial" w:hAnsi="Arial" w:cs="Arial"/>
          <w:sz w:val="16"/>
          <w:szCs w:val="16"/>
        </w:rPr>
        <w:t xml:space="preserve">The Health Foundation (2021). Waiting for care: Understanding the pandemic’s effects on people’s health and quality of life. Accessed here: </w:t>
      </w:r>
      <w:hyperlink r:id="rId17" w:history="1">
        <w:r w:rsidR="000A7A31" w:rsidRPr="00731A08">
          <w:rPr>
            <w:rStyle w:val="Hyperlink"/>
            <w:rFonts w:ascii="Arial" w:hAnsi="Arial" w:cs="Arial"/>
            <w:sz w:val="16"/>
            <w:szCs w:val="16"/>
          </w:rPr>
          <w:t>https://www.health.org.uk/publications/long-reads/waiting-for-care</w:t>
        </w:r>
      </w:hyperlink>
      <w:r w:rsidR="000A7A31">
        <w:rPr>
          <w:rFonts w:ascii="Arial" w:hAnsi="Arial" w:cs="Arial"/>
          <w:sz w:val="16"/>
          <w:szCs w:val="16"/>
        </w:rPr>
        <w:t xml:space="preserve"> </w:t>
      </w:r>
    </w:p>
  </w:endnote>
  <w:endnote w:id="23">
    <w:p w14:paraId="7D0BDEEB" w14:textId="3C7930E0" w:rsidR="00286F64" w:rsidRPr="00286F64" w:rsidRDefault="00286F64">
      <w:pPr>
        <w:pStyle w:val="EndnoteText"/>
        <w:rPr>
          <w:rFonts w:ascii="Arial" w:hAnsi="Arial" w:cs="Arial"/>
        </w:rPr>
      </w:pPr>
      <w:r w:rsidRPr="00286F64">
        <w:rPr>
          <w:rStyle w:val="EndnoteReference"/>
          <w:rFonts w:ascii="Arial" w:hAnsi="Arial" w:cs="Arial"/>
          <w:sz w:val="16"/>
          <w:szCs w:val="16"/>
        </w:rPr>
        <w:endnoteRef/>
      </w:r>
      <w:r w:rsidRPr="00286F64">
        <w:rPr>
          <w:rFonts w:ascii="Arial" w:hAnsi="Arial" w:cs="Arial"/>
          <w:sz w:val="16"/>
          <w:szCs w:val="16"/>
        </w:rPr>
        <w:t xml:space="preserve"> </w:t>
      </w:r>
      <w:r>
        <w:rPr>
          <w:rFonts w:ascii="Arial" w:hAnsi="Arial" w:cs="Arial"/>
          <w:sz w:val="16"/>
          <w:szCs w:val="16"/>
        </w:rPr>
        <w:t>HSJ (202</w:t>
      </w:r>
      <w:r w:rsidR="008D0831">
        <w:rPr>
          <w:rFonts w:ascii="Arial" w:hAnsi="Arial" w:cs="Arial"/>
          <w:sz w:val="16"/>
          <w:szCs w:val="16"/>
        </w:rPr>
        <w:t>0</w:t>
      </w:r>
      <w:r>
        <w:rPr>
          <w:rFonts w:ascii="Arial" w:hAnsi="Arial" w:cs="Arial"/>
          <w:sz w:val="16"/>
          <w:szCs w:val="16"/>
        </w:rPr>
        <w:t xml:space="preserve">). </w:t>
      </w:r>
      <w:r w:rsidR="008D0831">
        <w:rPr>
          <w:rFonts w:ascii="Arial" w:hAnsi="Arial" w:cs="Arial"/>
          <w:sz w:val="16"/>
          <w:szCs w:val="16"/>
        </w:rPr>
        <w:t xml:space="preserve">Leaks reveal two-thirds of private hospital capacity went unused by NHS. </w:t>
      </w:r>
      <w:r>
        <w:rPr>
          <w:rFonts w:ascii="Arial" w:hAnsi="Arial" w:cs="Arial"/>
          <w:sz w:val="16"/>
          <w:szCs w:val="16"/>
        </w:rPr>
        <w:t xml:space="preserve">Accessed here: </w:t>
      </w:r>
      <w:hyperlink r:id="rId18" w:history="1">
        <w:r w:rsidR="008D0831" w:rsidRPr="00720D52">
          <w:rPr>
            <w:rStyle w:val="Hyperlink"/>
            <w:rFonts w:ascii="Arial" w:hAnsi="Arial" w:cs="Arial"/>
            <w:sz w:val="16"/>
            <w:szCs w:val="16"/>
          </w:rPr>
          <w:t>https://www.hsj.co.uk/finance-and-efficiency/leaks-reveal-two-thirds-of-private-hospital-capacity-went-unused-by-nhs/7029000.article</w:t>
        </w:r>
      </w:hyperlink>
      <w:r w:rsidR="008D0831">
        <w:rPr>
          <w:rFonts w:ascii="Arial" w:hAnsi="Arial" w:cs="Arial"/>
          <w:sz w:val="16"/>
          <w:szCs w:val="16"/>
        </w:rPr>
        <w:t xml:space="preserve"> </w:t>
      </w:r>
    </w:p>
  </w:endnote>
  <w:endnote w:id="24">
    <w:p w14:paraId="5C5D23F7" w14:textId="77777777" w:rsidR="00E246E9" w:rsidRPr="00896E94" w:rsidRDefault="00E246E9" w:rsidP="00E246E9">
      <w:pPr>
        <w:pStyle w:val="EndnoteText"/>
        <w:rPr>
          <w:rFonts w:ascii="Arial" w:hAnsi="Arial" w:cs="Arial"/>
        </w:rPr>
      </w:pPr>
      <w:r w:rsidRPr="00896E94">
        <w:rPr>
          <w:rStyle w:val="EndnoteReference"/>
          <w:rFonts w:ascii="Arial" w:hAnsi="Arial" w:cs="Arial"/>
          <w:sz w:val="16"/>
          <w:szCs w:val="16"/>
        </w:rPr>
        <w:endnoteRef/>
      </w:r>
      <w:r w:rsidRPr="00896E94">
        <w:rPr>
          <w:rFonts w:ascii="Arial" w:hAnsi="Arial" w:cs="Arial"/>
          <w:sz w:val="16"/>
          <w:szCs w:val="16"/>
        </w:rPr>
        <w:t xml:space="preserve"> </w:t>
      </w:r>
      <w:r>
        <w:rPr>
          <w:rFonts w:ascii="Arial" w:hAnsi="Arial" w:cs="Arial"/>
          <w:sz w:val="16"/>
          <w:szCs w:val="16"/>
        </w:rPr>
        <w:t xml:space="preserve">Policy Exchange (2021). A Wait on Your Mind. Accessed here: </w:t>
      </w:r>
      <w:hyperlink r:id="rId19" w:history="1">
        <w:r w:rsidRPr="00234431">
          <w:rPr>
            <w:rStyle w:val="Hyperlink"/>
            <w:rFonts w:ascii="Arial" w:hAnsi="Arial" w:cs="Arial"/>
            <w:sz w:val="16"/>
            <w:szCs w:val="16"/>
          </w:rPr>
          <w:t>https://policyexchange.org.uk/publication/a-wait-on-your-mind/</w:t>
        </w:r>
      </w:hyperlink>
      <w:r>
        <w:rPr>
          <w:rFonts w:ascii="Arial" w:hAnsi="Arial" w:cs="Arial"/>
          <w:sz w:val="16"/>
          <w:szCs w:val="16"/>
        </w:rPr>
        <w:t xml:space="preserve"> </w:t>
      </w:r>
    </w:p>
  </w:endnote>
  <w:endnote w:id="25">
    <w:p w14:paraId="653E2C2F" w14:textId="77E48E96" w:rsidR="003C4195" w:rsidRPr="003C4195" w:rsidRDefault="003C4195">
      <w:pPr>
        <w:pStyle w:val="EndnoteText"/>
        <w:rPr>
          <w:rFonts w:ascii="Arial" w:hAnsi="Arial" w:cs="Arial"/>
        </w:rPr>
      </w:pPr>
      <w:r w:rsidRPr="003C4195">
        <w:rPr>
          <w:rStyle w:val="EndnoteReference"/>
          <w:rFonts w:ascii="Arial" w:hAnsi="Arial" w:cs="Arial"/>
          <w:sz w:val="16"/>
          <w:szCs w:val="16"/>
        </w:rPr>
        <w:endnoteRef/>
      </w:r>
      <w:r w:rsidRPr="003C4195">
        <w:rPr>
          <w:rFonts w:ascii="Arial" w:hAnsi="Arial" w:cs="Arial"/>
          <w:sz w:val="16"/>
          <w:szCs w:val="16"/>
        </w:rPr>
        <w:t xml:space="preserve"> </w:t>
      </w:r>
      <w:r>
        <w:rPr>
          <w:rFonts w:ascii="Arial" w:hAnsi="Arial" w:cs="Arial"/>
          <w:sz w:val="16"/>
          <w:szCs w:val="16"/>
        </w:rPr>
        <w:t xml:space="preserve">Versus Arthritis (2021). Joint Replacement Support Package.  Accessed here: </w:t>
      </w:r>
      <w:hyperlink r:id="rId20" w:history="1">
        <w:r w:rsidRPr="008D0831">
          <w:rPr>
            <w:rStyle w:val="Hyperlink"/>
            <w:rFonts w:ascii="Arial" w:hAnsi="Arial" w:cs="Arial"/>
            <w:sz w:val="16"/>
            <w:szCs w:val="16"/>
          </w:rPr>
          <w:t>https://www.versusarthritis.org/campaign-with-us/joint-replacement-support-package/</w:t>
        </w:r>
      </w:hyperlink>
    </w:p>
  </w:endnote>
  <w:endnote w:id="26">
    <w:p w14:paraId="6D7A1246" w14:textId="7C8B0D37" w:rsidR="00AE289C" w:rsidRPr="00AE289C" w:rsidRDefault="00AE289C">
      <w:pPr>
        <w:pStyle w:val="EndnoteText"/>
        <w:rPr>
          <w:rFonts w:ascii="Arial" w:hAnsi="Arial" w:cs="Arial"/>
        </w:rPr>
      </w:pPr>
      <w:r w:rsidRPr="00AE289C">
        <w:rPr>
          <w:rStyle w:val="EndnoteReference"/>
          <w:rFonts w:ascii="Arial" w:hAnsi="Arial" w:cs="Arial"/>
          <w:sz w:val="16"/>
          <w:szCs w:val="16"/>
        </w:rPr>
        <w:endnoteRef/>
      </w:r>
      <w:r w:rsidRPr="00AE289C">
        <w:rPr>
          <w:rFonts w:ascii="Arial" w:hAnsi="Arial" w:cs="Arial"/>
          <w:sz w:val="16"/>
          <w:szCs w:val="16"/>
        </w:rPr>
        <w:t xml:space="preserve"> </w:t>
      </w:r>
      <w:r>
        <w:rPr>
          <w:rFonts w:ascii="Arial" w:hAnsi="Arial" w:cs="Arial"/>
          <w:sz w:val="16"/>
          <w:szCs w:val="16"/>
        </w:rPr>
        <w:t xml:space="preserve">Policy Exchange (2021). A Wait on Your Mind. Accessed here: </w:t>
      </w:r>
      <w:hyperlink r:id="rId21" w:history="1">
        <w:r w:rsidRPr="00234431">
          <w:rPr>
            <w:rStyle w:val="Hyperlink"/>
            <w:rFonts w:ascii="Arial" w:hAnsi="Arial" w:cs="Arial"/>
            <w:sz w:val="16"/>
            <w:szCs w:val="16"/>
          </w:rPr>
          <w:t>https://policyexchange.org.uk/publication/a-wait-on-your-mind/</w:t>
        </w:r>
      </w:hyperlink>
    </w:p>
  </w:endnote>
  <w:endnote w:id="27">
    <w:p w14:paraId="0E8A603E" w14:textId="598A7025" w:rsidR="00CB3906" w:rsidRPr="00C716D3" w:rsidRDefault="00CB3906" w:rsidP="00CB3906">
      <w:pPr>
        <w:pStyle w:val="EndnoteText"/>
        <w:rPr>
          <w:rFonts w:ascii="Arial" w:hAnsi="Arial" w:cs="Arial"/>
        </w:rPr>
      </w:pPr>
      <w:r w:rsidRPr="00C716D3">
        <w:rPr>
          <w:rStyle w:val="EndnoteReference"/>
          <w:rFonts w:ascii="Arial" w:hAnsi="Arial" w:cs="Arial"/>
          <w:sz w:val="16"/>
          <w:szCs w:val="16"/>
        </w:rPr>
        <w:endnoteRef/>
      </w:r>
      <w:r w:rsidRPr="00C716D3">
        <w:rPr>
          <w:rFonts w:ascii="Arial" w:hAnsi="Arial" w:cs="Arial"/>
          <w:sz w:val="16"/>
          <w:szCs w:val="16"/>
        </w:rPr>
        <w:t xml:space="preserve"> </w:t>
      </w:r>
      <w:r w:rsidR="00100839">
        <w:rPr>
          <w:rFonts w:ascii="Arial" w:hAnsi="Arial" w:cs="Arial"/>
          <w:sz w:val="16"/>
          <w:szCs w:val="16"/>
        </w:rPr>
        <w:t xml:space="preserve">The </w:t>
      </w:r>
      <w:r>
        <w:rPr>
          <w:rFonts w:ascii="Arial" w:hAnsi="Arial" w:cs="Arial"/>
          <w:sz w:val="16"/>
          <w:szCs w:val="16"/>
        </w:rPr>
        <w:t xml:space="preserve">Health Foundation (2020). Returning NHS waiting times to 18 weeks. Accessed here: </w:t>
      </w:r>
      <w:hyperlink r:id="rId22" w:history="1">
        <w:r w:rsidRPr="003B6FD5">
          <w:rPr>
            <w:rStyle w:val="Hyperlink"/>
            <w:rFonts w:ascii="Arial" w:hAnsi="Arial" w:cs="Arial"/>
            <w:sz w:val="16"/>
            <w:szCs w:val="16"/>
          </w:rPr>
          <w:t>https://www.health.org.uk/publications/long-reads/returning-nhs-waiting-times-to-18-weeks</w:t>
        </w:r>
      </w:hyperlink>
      <w:r>
        <w:rPr>
          <w:rFonts w:ascii="Arial" w:hAnsi="Arial" w:cs="Arial"/>
          <w:sz w:val="16"/>
          <w:szCs w:val="16"/>
        </w:rPr>
        <w:t xml:space="preserve"> </w:t>
      </w:r>
    </w:p>
  </w:endnote>
  <w:endnote w:id="28">
    <w:p w14:paraId="4B1F789B" w14:textId="7C6DB00D" w:rsidR="00914F61" w:rsidRPr="00005416" w:rsidRDefault="00914F61">
      <w:pPr>
        <w:pStyle w:val="EndnoteText"/>
        <w:rPr>
          <w:rFonts w:ascii="Arial" w:hAnsi="Arial" w:cs="Arial"/>
          <w:sz w:val="16"/>
          <w:szCs w:val="16"/>
        </w:rPr>
      </w:pPr>
      <w:r w:rsidRPr="00A95EB1">
        <w:rPr>
          <w:rStyle w:val="EndnoteReference"/>
          <w:rFonts w:ascii="Arial" w:hAnsi="Arial" w:cs="Arial"/>
          <w:sz w:val="16"/>
          <w:szCs w:val="16"/>
        </w:rPr>
        <w:endnoteRef/>
      </w:r>
      <w:r w:rsidRPr="00A95EB1">
        <w:rPr>
          <w:rFonts w:ascii="Arial" w:hAnsi="Arial" w:cs="Arial"/>
          <w:sz w:val="16"/>
          <w:szCs w:val="16"/>
        </w:rPr>
        <w:t xml:space="preserve"> </w:t>
      </w:r>
      <w:r w:rsidR="00A95EB1">
        <w:rPr>
          <w:rFonts w:ascii="Arial" w:hAnsi="Arial" w:cs="Arial"/>
          <w:sz w:val="16"/>
          <w:szCs w:val="16"/>
        </w:rPr>
        <w:t xml:space="preserve">The Health Foundation (2020). Spending Review: Priorities for the NHS, social care and the nation’s health.  Accessed here: </w:t>
      </w:r>
      <w:hyperlink r:id="rId23" w:history="1">
        <w:r w:rsidR="00005416" w:rsidRPr="000475B1">
          <w:rPr>
            <w:rStyle w:val="Hyperlink"/>
            <w:rFonts w:ascii="Arial" w:hAnsi="Arial" w:cs="Arial"/>
            <w:sz w:val="16"/>
            <w:szCs w:val="16"/>
          </w:rPr>
          <w:t>https://health.org.uk/publications/long-reads/spending-review-2020</w:t>
        </w:r>
      </w:hyperlink>
      <w:r w:rsidR="00005416">
        <w:rPr>
          <w:rFonts w:ascii="Arial" w:hAnsi="Arial" w:cs="Arial"/>
          <w:sz w:val="16"/>
          <w:szCs w:val="16"/>
        </w:rPr>
        <w:t xml:space="preserve"> </w:t>
      </w:r>
    </w:p>
  </w:endnote>
  <w:endnote w:id="29">
    <w:p w14:paraId="09B8490B" w14:textId="012FEF1A" w:rsidR="00A95EB1" w:rsidRDefault="00A95EB1">
      <w:pPr>
        <w:pStyle w:val="EndnoteText"/>
      </w:pPr>
      <w:r w:rsidRPr="00005416">
        <w:rPr>
          <w:rStyle w:val="EndnoteReference"/>
          <w:rFonts w:ascii="Arial" w:hAnsi="Arial" w:cs="Arial"/>
          <w:sz w:val="16"/>
          <w:szCs w:val="16"/>
        </w:rPr>
        <w:endnoteRef/>
      </w:r>
      <w:r w:rsidRPr="00005416">
        <w:rPr>
          <w:rFonts w:ascii="Arial" w:hAnsi="Arial" w:cs="Arial"/>
          <w:sz w:val="16"/>
          <w:szCs w:val="16"/>
        </w:rPr>
        <w:t xml:space="preserve"> </w:t>
      </w:r>
      <w:r w:rsidR="00A072AA">
        <w:rPr>
          <w:rFonts w:ascii="Arial" w:hAnsi="Arial" w:cs="Arial"/>
          <w:sz w:val="16"/>
          <w:szCs w:val="16"/>
        </w:rPr>
        <w:t xml:space="preserve">HM Treasury. </w:t>
      </w:r>
      <w:r>
        <w:rPr>
          <w:rFonts w:ascii="Arial" w:hAnsi="Arial" w:cs="Arial"/>
          <w:sz w:val="16"/>
          <w:szCs w:val="16"/>
        </w:rPr>
        <w:t>Spending Review</w:t>
      </w:r>
      <w:r w:rsidR="00005416">
        <w:rPr>
          <w:rFonts w:ascii="Arial" w:hAnsi="Arial" w:cs="Arial"/>
          <w:sz w:val="16"/>
          <w:szCs w:val="16"/>
        </w:rPr>
        <w:t xml:space="preserve"> 2020</w:t>
      </w:r>
      <w:r>
        <w:rPr>
          <w:rFonts w:ascii="Arial" w:hAnsi="Arial" w:cs="Arial"/>
          <w:sz w:val="16"/>
          <w:szCs w:val="16"/>
        </w:rPr>
        <w:t xml:space="preserve">.  Accessed here: </w:t>
      </w:r>
      <w:hyperlink r:id="rId24" w:history="1">
        <w:r w:rsidR="00A072AA" w:rsidRPr="000475B1">
          <w:rPr>
            <w:rStyle w:val="Hyperlink"/>
            <w:rFonts w:ascii="Arial" w:hAnsi="Arial" w:cs="Arial"/>
            <w:sz w:val="16"/>
            <w:szCs w:val="16"/>
          </w:rPr>
          <w:t>https://www.gov.uk/government/publications/spending-review-2020-documents/spending-review-2020</w:t>
        </w:r>
      </w:hyperlink>
      <w:r w:rsidR="00A072AA">
        <w:rPr>
          <w:rFonts w:ascii="Arial" w:hAnsi="Arial" w:cs="Arial"/>
          <w:sz w:val="16"/>
          <w:szCs w:val="16"/>
        </w:rPr>
        <w:t xml:space="preserve"> </w:t>
      </w:r>
    </w:p>
  </w:endnote>
  <w:endnote w:id="30">
    <w:p w14:paraId="06F7A1C8" w14:textId="254DF5F5" w:rsidR="006118D3" w:rsidRPr="006118D3" w:rsidRDefault="006118D3">
      <w:pPr>
        <w:pStyle w:val="EndnoteText"/>
        <w:rPr>
          <w:rFonts w:ascii="Arial" w:hAnsi="Arial" w:cs="Arial"/>
          <w:sz w:val="16"/>
          <w:szCs w:val="16"/>
        </w:rPr>
      </w:pPr>
      <w:r w:rsidRPr="006118D3">
        <w:rPr>
          <w:rStyle w:val="EndnoteReference"/>
          <w:rFonts w:ascii="Arial" w:hAnsi="Arial" w:cs="Arial"/>
          <w:sz w:val="16"/>
          <w:szCs w:val="16"/>
        </w:rPr>
        <w:endnoteRef/>
      </w:r>
      <w:r w:rsidRPr="006118D3">
        <w:rPr>
          <w:rFonts w:ascii="Arial" w:hAnsi="Arial" w:cs="Arial"/>
          <w:sz w:val="16"/>
          <w:szCs w:val="16"/>
        </w:rPr>
        <w:t xml:space="preserve"> RCS (2021). A New Deal for Surgery: Action Plan for England. Accessed here: </w:t>
      </w:r>
      <w:hyperlink r:id="rId25" w:history="1">
        <w:r w:rsidRPr="006118D3">
          <w:rPr>
            <w:rStyle w:val="Hyperlink"/>
            <w:rFonts w:ascii="Arial" w:hAnsi="Arial" w:cs="Arial"/>
            <w:sz w:val="16"/>
            <w:szCs w:val="16"/>
          </w:rPr>
          <w:t>https://www.rcseng.ac.uk/about-the-rcs/government-relations-and-consultation/position-statements-and-reports/action-plan-for-england/</w:t>
        </w:r>
      </w:hyperlink>
    </w:p>
  </w:endnote>
  <w:endnote w:id="31">
    <w:p w14:paraId="5A86A49E" w14:textId="502C3438" w:rsidR="006118D3" w:rsidRPr="006118D3" w:rsidRDefault="006118D3">
      <w:pPr>
        <w:pStyle w:val="EndnoteText"/>
        <w:rPr>
          <w:rFonts w:ascii="Arial" w:hAnsi="Arial" w:cs="Arial"/>
        </w:rPr>
      </w:pPr>
      <w:r w:rsidRPr="006118D3">
        <w:rPr>
          <w:rStyle w:val="EndnoteReference"/>
          <w:rFonts w:ascii="Arial" w:hAnsi="Arial" w:cs="Arial"/>
          <w:sz w:val="16"/>
          <w:szCs w:val="16"/>
        </w:rPr>
        <w:endnoteRef/>
      </w:r>
      <w:r w:rsidRPr="006118D3">
        <w:rPr>
          <w:rFonts w:ascii="Arial" w:hAnsi="Arial" w:cs="Arial"/>
          <w:sz w:val="16"/>
          <w:szCs w:val="16"/>
        </w:rPr>
        <w:t xml:space="preserve"> </w:t>
      </w:r>
      <w:r>
        <w:rPr>
          <w:rFonts w:ascii="Arial" w:hAnsi="Arial" w:cs="Arial"/>
          <w:sz w:val="16"/>
          <w:szCs w:val="16"/>
        </w:rPr>
        <w:t>NHS Providers (2021).</w:t>
      </w:r>
      <w:r w:rsidR="00F82554">
        <w:rPr>
          <w:rFonts w:ascii="Arial" w:hAnsi="Arial" w:cs="Arial"/>
          <w:sz w:val="16"/>
          <w:szCs w:val="16"/>
        </w:rPr>
        <w:t xml:space="preserve"> Government support for the NHS given current and future pressures.</w:t>
      </w:r>
      <w:r>
        <w:rPr>
          <w:rFonts w:ascii="Arial" w:hAnsi="Arial" w:cs="Arial"/>
          <w:sz w:val="16"/>
          <w:szCs w:val="16"/>
        </w:rPr>
        <w:t xml:space="preserve"> Accessed here:</w:t>
      </w:r>
      <w:r w:rsidR="00F82554" w:rsidRPr="00F82554">
        <w:t xml:space="preserve"> </w:t>
      </w:r>
      <w:hyperlink r:id="rId26" w:history="1">
        <w:r w:rsidR="00F82554" w:rsidRPr="00731A08">
          <w:rPr>
            <w:rStyle w:val="Hyperlink"/>
            <w:rFonts w:ascii="Arial" w:hAnsi="Arial" w:cs="Arial"/>
            <w:sz w:val="16"/>
            <w:szCs w:val="16"/>
          </w:rPr>
          <w:t>https://nhsproviders.org/media/691810/2021-07-26-letter-from-nhs-providers-on-nhs-pressures-and-funding.pdf</w:t>
        </w:r>
      </w:hyperlink>
      <w:r w:rsidR="00F82554">
        <w:rPr>
          <w:rFonts w:ascii="Arial" w:hAnsi="Arial" w:cs="Arial"/>
          <w:sz w:val="16"/>
          <w:szCs w:val="16"/>
        </w:rPr>
        <w:t xml:space="preserve"> </w:t>
      </w:r>
    </w:p>
  </w:endnote>
  <w:endnote w:id="32">
    <w:p w14:paraId="6447623E" w14:textId="57AE7091" w:rsidR="008D0831" w:rsidRPr="006118D3" w:rsidRDefault="008D0831">
      <w:pPr>
        <w:pStyle w:val="EndnoteText"/>
        <w:rPr>
          <w:rFonts w:ascii="Arial" w:hAnsi="Arial" w:cs="Arial"/>
        </w:rPr>
      </w:pPr>
      <w:r w:rsidRPr="006118D3">
        <w:rPr>
          <w:rStyle w:val="EndnoteReference"/>
          <w:rFonts w:ascii="Arial" w:hAnsi="Arial" w:cs="Arial"/>
          <w:sz w:val="16"/>
          <w:szCs w:val="16"/>
        </w:rPr>
        <w:endnoteRef/>
      </w:r>
      <w:r w:rsidRPr="006118D3">
        <w:rPr>
          <w:rFonts w:ascii="Arial" w:hAnsi="Arial" w:cs="Arial"/>
          <w:sz w:val="16"/>
          <w:szCs w:val="16"/>
        </w:rPr>
        <w:t xml:space="preserve"> </w:t>
      </w:r>
      <w:r>
        <w:rPr>
          <w:rFonts w:ascii="Arial" w:hAnsi="Arial" w:cs="Arial"/>
          <w:sz w:val="16"/>
          <w:szCs w:val="16"/>
        </w:rPr>
        <w:t>Institute of Fiscal Studies (2021).</w:t>
      </w:r>
      <w:r w:rsidR="006118D3">
        <w:rPr>
          <w:rFonts w:ascii="Arial" w:hAnsi="Arial" w:cs="Arial"/>
          <w:sz w:val="16"/>
          <w:szCs w:val="16"/>
        </w:rPr>
        <w:t xml:space="preserve"> Could waiting lists really reach 13 million? Accessed here: </w:t>
      </w:r>
      <w:hyperlink r:id="rId27" w:history="1">
        <w:r w:rsidR="006118D3" w:rsidRPr="00720D52">
          <w:rPr>
            <w:rStyle w:val="Hyperlink"/>
            <w:rFonts w:ascii="Arial" w:hAnsi="Arial" w:cs="Arial"/>
            <w:sz w:val="16"/>
            <w:szCs w:val="16"/>
          </w:rPr>
          <w:t>https://ifs.org.uk/publications/15557</w:t>
        </w:r>
      </w:hyperlink>
      <w:r w:rsidR="006118D3">
        <w:rPr>
          <w:rFonts w:ascii="Arial" w:hAnsi="Arial" w:cs="Arial"/>
          <w:sz w:val="16"/>
          <w:szCs w:val="16"/>
        </w:rPr>
        <w:t xml:space="preserve"> </w:t>
      </w:r>
    </w:p>
  </w:endnote>
  <w:endnote w:id="33">
    <w:p w14:paraId="7C015D19" w14:textId="41F94393" w:rsidR="00DD1814" w:rsidRPr="003F713C" w:rsidRDefault="00DD1814" w:rsidP="00DD1814">
      <w:pPr>
        <w:pStyle w:val="EndnoteText"/>
        <w:rPr>
          <w:rFonts w:ascii="Arial" w:hAnsi="Arial" w:cs="Arial"/>
          <w:sz w:val="16"/>
          <w:szCs w:val="16"/>
        </w:rPr>
      </w:pPr>
      <w:r w:rsidRPr="003F713C">
        <w:rPr>
          <w:rStyle w:val="EndnoteReference"/>
          <w:rFonts w:ascii="Arial" w:hAnsi="Arial" w:cs="Arial"/>
          <w:sz w:val="16"/>
          <w:szCs w:val="16"/>
        </w:rPr>
        <w:endnoteRef/>
      </w:r>
      <w:r w:rsidRPr="003F713C">
        <w:rPr>
          <w:rFonts w:ascii="Arial" w:hAnsi="Arial" w:cs="Arial"/>
          <w:sz w:val="16"/>
          <w:szCs w:val="16"/>
        </w:rPr>
        <w:t xml:space="preserve"> </w:t>
      </w:r>
      <w:r w:rsidR="008D0831">
        <w:rPr>
          <w:rFonts w:ascii="Arial" w:hAnsi="Arial" w:cs="Arial"/>
          <w:sz w:val="16"/>
          <w:szCs w:val="16"/>
        </w:rPr>
        <w:t xml:space="preserve">Versus Arthritis (2021). Joint Replacement Support Package.  Accessed here: </w:t>
      </w:r>
      <w:hyperlink r:id="rId28" w:history="1">
        <w:r w:rsidR="008D0831" w:rsidRPr="008D0831">
          <w:rPr>
            <w:rStyle w:val="Hyperlink"/>
            <w:rFonts w:ascii="Arial" w:hAnsi="Arial" w:cs="Arial"/>
            <w:sz w:val="16"/>
            <w:szCs w:val="16"/>
          </w:rPr>
          <w:t>https://www.versusarthritis.org/campaign-with-us/joint-replacement-support-package/</w:t>
        </w:r>
      </w:hyperlink>
      <w:r w:rsidRPr="003F713C">
        <w:rPr>
          <w:rFonts w:ascii="Arial" w:hAnsi="Arial" w:cs="Arial"/>
          <w:sz w:val="16"/>
          <w:szCs w:val="16"/>
        </w:rPr>
        <w:t xml:space="preserve"> </w:t>
      </w:r>
    </w:p>
  </w:endnote>
  <w:endnote w:id="34">
    <w:p w14:paraId="5B471FC4" w14:textId="323686A3" w:rsidR="006118D3" w:rsidRPr="006118D3" w:rsidRDefault="006118D3">
      <w:pPr>
        <w:pStyle w:val="EndnoteText"/>
        <w:rPr>
          <w:rFonts w:ascii="Arial" w:hAnsi="Arial" w:cs="Arial"/>
        </w:rPr>
      </w:pPr>
      <w:r w:rsidRPr="006118D3">
        <w:rPr>
          <w:rStyle w:val="EndnoteReference"/>
          <w:rFonts w:ascii="Arial" w:hAnsi="Arial" w:cs="Arial"/>
          <w:sz w:val="16"/>
          <w:szCs w:val="16"/>
        </w:rPr>
        <w:endnoteRef/>
      </w:r>
      <w:r w:rsidRPr="006118D3">
        <w:rPr>
          <w:rFonts w:ascii="Arial" w:hAnsi="Arial" w:cs="Arial"/>
          <w:sz w:val="16"/>
          <w:szCs w:val="16"/>
        </w:rPr>
        <w:t xml:space="preserve"> RCS (2021). A New Deal for Surgery: Action Plan for England. Accessed here: </w:t>
      </w:r>
      <w:hyperlink r:id="rId29" w:history="1">
        <w:r w:rsidRPr="006118D3">
          <w:rPr>
            <w:rStyle w:val="Hyperlink"/>
            <w:rFonts w:ascii="Arial" w:hAnsi="Arial" w:cs="Arial"/>
            <w:sz w:val="16"/>
            <w:szCs w:val="16"/>
          </w:rPr>
          <w:t>https://www.rcseng.ac.uk/about-the-rcs/government-relations-and-consultation/position-statements-and-reports/action-plan-for-england/</w:t>
        </w:r>
      </w:hyperlink>
    </w:p>
  </w:endnote>
  <w:endnote w:id="35">
    <w:p w14:paraId="3697988C" w14:textId="1A65F57D" w:rsidR="00A63D89" w:rsidRPr="00A63D89" w:rsidRDefault="00A63D89">
      <w:pPr>
        <w:pStyle w:val="EndnoteText"/>
        <w:rPr>
          <w:rFonts w:ascii="Arial" w:hAnsi="Arial" w:cs="Arial"/>
        </w:rPr>
      </w:pPr>
      <w:r w:rsidRPr="00A63D89">
        <w:rPr>
          <w:rStyle w:val="EndnoteReference"/>
          <w:rFonts w:ascii="Arial" w:hAnsi="Arial" w:cs="Arial"/>
          <w:sz w:val="16"/>
          <w:szCs w:val="16"/>
        </w:rPr>
        <w:endnoteRef/>
      </w:r>
      <w:r w:rsidRPr="00A63D89">
        <w:rPr>
          <w:rFonts w:ascii="Arial" w:hAnsi="Arial" w:cs="Arial"/>
          <w:sz w:val="16"/>
          <w:szCs w:val="16"/>
        </w:rPr>
        <w:t xml:space="preserve"> </w:t>
      </w:r>
      <w:r w:rsidR="007F53DE">
        <w:rPr>
          <w:rFonts w:ascii="Arial" w:hAnsi="Arial" w:cs="Arial"/>
          <w:sz w:val="16"/>
          <w:szCs w:val="16"/>
        </w:rPr>
        <w:t xml:space="preserve">NHS England (2021). Clinically-led review of NHS Access Standards.  Accessed here: </w:t>
      </w:r>
      <w:hyperlink r:id="rId30" w:history="1">
        <w:r w:rsidR="007F53DE" w:rsidRPr="004E7ED1">
          <w:rPr>
            <w:rStyle w:val="Hyperlink"/>
            <w:rFonts w:ascii="Arial" w:hAnsi="Arial" w:cs="Arial"/>
            <w:sz w:val="16"/>
            <w:szCs w:val="16"/>
          </w:rPr>
          <w:t>https://www.england.nhs.uk/clinically-led-review-nhs-access-standards/</w:t>
        </w:r>
      </w:hyperlink>
      <w:r w:rsidR="007F53DE">
        <w:rPr>
          <w:rFonts w:ascii="Arial" w:hAnsi="Arial" w:cs="Arial"/>
          <w:sz w:val="16"/>
          <w:szCs w:val="16"/>
        </w:rPr>
        <w:t xml:space="preserve"> </w:t>
      </w:r>
    </w:p>
  </w:endnote>
  <w:endnote w:id="36">
    <w:p w14:paraId="4C87CB31" w14:textId="7992C6FA" w:rsidR="00A63D89" w:rsidRPr="00A63D89" w:rsidRDefault="00A63D89">
      <w:pPr>
        <w:pStyle w:val="EndnoteText"/>
        <w:rPr>
          <w:rFonts w:ascii="Arial" w:hAnsi="Arial" w:cs="Arial"/>
        </w:rPr>
      </w:pPr>
      <w:r w:rsidRPr="00A63D89">
        <w:rPr>
          <w:rStyle w:val="EndnoteReference"/>
          <w:rFonts w:ascii="Arial" w:hAnsi="Arial" w:cs="Arial"/>
          <w:sz w:val="16"/>
          <w:szCs w:val="16"/>
        </w:rPr>
        <w:endnoteRef/>
      </w:r>
      <w:r w:rsidRPr="00A63D89">
        <w:rPr>
          <w:rFonts w:ascii="Arial" w:hAnsi="Arial" w:cs="Arial"/>
          <w:sz w:val="16"/>
          <w:szCs w:val="16"/>
        </w:rPr>
        <w:t xml:space="preserve"> </w:t>
      </w:r>
      <w:r w:rsidR="008A25DD">
        <w:rPr>
          <w:rFonts w:ascii="Arial" w:hAnsi="Arial" w:cs="Arial"/>
          <w:sz w:val="16"/>
          <w:szCs w:val="16"/>
        </w:rPr>
        <w:t xml:space="preserve">Department of Health and Social Care (2021). Handbook to the NHS Constitution. Accessed here: </w:t>
      </w:r>
      <w:hyperlink r:id="rId31" w:history="1">
        <w:r w:rsidR="008A25DD" w:rsidRPr="004E7ED1">
          <w:rPr>
            <w:rStyle w:val="Hyperlink"/>
            <w:rFonts w:ascii="Arial" w:hAnsi="Arial" w:cs="Arial"/>
            <w:sz w:val="16"/>
            <w:szCs w:val="16"/>
          </w:rPr>
          <w:t>https://bit.ly/3yBFfz2</w:t>
        </w:r>
      </w:hyperlink>
      <w:r w:rsidR="008A25DD">
        <w:rPr>
          <w:rFonts w:ascii="Arial" w:hAnsi="Arial" w:cs="Arial"/>
          <w:sz w:val="16"/>
          <w:szCs w:val="16"/>
        </w:rPr>
        <w:t xml:space="preserve"> </w:t>
      </w:r>
    </w:p>
  </w:endnote>
  <w:endnote w:id="37">
    <w:p w14:paraId="664A1144" w14:textId="53660D32" w:rsidR="00803000" w:rsidRPr="003F713C" w:rsidRDefault="00803000" w:rsidP="00803000">
      <w:pPr>
        <w:pStyle w:val="EndnoteText"/>
        <w:rPr>
          <w:rFonts w:ascii="Arial" w:hAnsi="Arial" w:cs="Arial"/>
        </w:rPr>
      </w:pPr>
      <w:r w:rsidRPr="003F713C">
        <w:rPr>
          <w:rStyle w:val="EndnoteReference"/>
          <w:rFonts w:ascii="Arial" w:hAnsi="Arial" w:cs="Arial"/>
          <w:sz w:val="16"/>
          <w:szCs w:val="16"/>
        </w:rPr>
        <w:endnoteRef/>
      </w:r>
      <w:r w:rsidRPr="003F713C">
        <w:rPr>
          <w:rFonts w:ascii="Arial" w:hAnsi="Arial" w:cs="Arial"/>
          <w:sz w:val="16"/>
          <w:szCs w:val="16"/>
        </w:rPr>
        <w:t xml:space="preserve"> </w:t>
      </w:r>
      <w:r w:rsidR="00E136ED">
        <w:rPr>
          <w:rFonts w:ascii="Arial" w:hAnsi="Arial" w:cs="Arial"/>
          <w:sz w:val="16"/>
          <w:szCs w:val="16"/>
        </w:rPr>
        <w:t>Meridian PCN (2021). Worthwhile Waiting</w:t>
      </w:r>
      <w:r w:rsidR="00D21386">
        <w:rPr>
          <w:rFonts w:ascii="Arial" w:hAnsi="Arial" w:cs="Arial"/>
          <w:sz w:val="16"/>
          <w:szCs w:val="16"/>
        </w:rPr>
        <w:t>: A service that supports patients on waiting lists</w:t>
      </w:r>
      <w:r w:rsidR="00E136ED">
        <w:rPr>
          <w:rFonts w:ascii="Arial" w:hAnsi="Arial" w:cs="Arial"/>
          <w:sz w:val="16"/>
          <w:szCs w:val="16"/>
        </w:rPr>
        <w:t xml:space="preserve">.  Accessed here: </w:t>
      </w:r>
      <w:hyperlink r:id="rId32" w:history="1">
        <w:r w:rsidR="00E136ED" w:rsidRPr="00E136ED">
          <w:rPr>
            <w:rStyle w:val="Hyperlink"/>
            <w:rFonts w:ascii="Arial" w:hAnsi="Arial" w:cs="Arial"/>
            <w:sz w:val="16"/>
            <w:szCs w:val="16"/>
          </w:rPr>
          <w:t>https://worthwhilewaiting.meridianpcn.nhs.uk/</w:t>
        </w:r>
      </w:hyperlink>
      <w:r>
        <w:rPr>
          <w:rFonts w:ascii="Arial" w:hAnsi="Arial" w:cs="Arial"/>
          <w:sz w:val="16"/>
          <w:szCs w:val="16"/>
        </w:rPr>
        <w:t xml:space="preserve"> </w:t>
      </w:r>
    </w:p>
  </w:endnote>
  <w:endnote w:id="38">
    <w:p w14:paraId="55255E11" w14:textId="77777777" w:rsidR="004421B2" w:rsidRPr="00230F18" w:rsidRDefault="004421B2" w:rsidP="004421B2">
      <w:pPr>
        <w:pStyle w:val="EndnoteText"/>
        <w:rPr>
          <w:rFonts w:ascii="Arial" w:hAnsi="Arial" w:cs="Arial"/>
        </w:rPr>
      </w:pPr>
      <w:r w:rsidRPr="00141865">
        <w:rPr>
          <w:rStyle w:val="EndnoteReference"/>
          <w:rFonts w:ascii="Arial" w:hAnsi="Arial" w:cs="Arial"/>
          <w:sz w:val="16"/>
          <w:szCs w:val="16"/>
        </w:rPr>
        <w:endnoteRef/>
      </w:r>
      <w:r w:rsidRPr="00141865">
        <w:rPr>
          <w:rFonts w:ascii="Arial" w:hAnsi="Arial" w:cs="Arial"/>
          <w:sz w:val="16"/>
          <w:szCs w:val="16"/>
        </w:rPr>
        <w:t xml:space="preserve">ONS (2020). Prevalence of long-COVID symptoms and COVID-19 complications. Accessed here: </w:t>
      </w:r>
      <w:hyperlink r:id="rId33" w:history="1">
        <w:r w:rsidRPr="00342F91">
          <w:rPr>
            <w:rStyle w:val="Hyperlink"/>
            <w:rFonts w:ascii="Arial" w:hAnsi="Arial" w:cs="Arial"/>
            <w:sz w:val="16"/>
            <w:szCs w:val="16"/>
          </w:rPr>
          <w:t>https://www.ons.gov.uk/peoplepopulationandcommunity/healthandsocialcare/healthandlifeexpectancies/datasets/prevalenceoflongcovidsymptomsandcovid19complications</w:t>
        </w:r>
      </w:hyperlink>
      <w:r>
        <w:rPr>
          <w:rFonts w:ascii="Arial" w:hAnsi="Arial" w:cs="Arial"/>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D566" w14:textId="3088E0BF" w:rsidR="63E2F07D" w:rsidRDefault="63E2F07D" w:rsidP="00286F64">
    <w:pPr>
      <w:pStyle w:val="Footer"/>
      <w:jc w:val="right"/>
      <w:rPr>
        <w:rFonts w:ascii="Calibri" w:eastAsia="Yu Mincho" w:hAnsi="Calibri" w:cs="Arial"/>
      </w:rPr>
    </w:pPr>
    <w:r w:rsidRPr="63E2F07D">
      <w:rPr>
        <w:rFonts w:ascii="Calibri" w:eastAsia="Yu Mincho" w:hAnsi="Calibri" w:cs="Arial"/>
      </w:rPr>
      <w:fldChar w:fldCharType="begin"/>
    </w:r>
    <w:r>
      <w:instrText>PAGE</w:instrText>
    </w:r>
    <w:r w:rsidRPr="63E2F07D">
      <w:fldChar w:fldCharType="separate"/>
    </w:r>
    <w:r w:rsidR="00347C11">
      <w:rPr>
        <w:noProof/>
      </w:rPr>
      <w:t>2</w:t>
    </w:r>
    <w:r w:rsidRPr="63E2F07D">
      <w:rPr>
        <w:rFonts w:ascii="Calibri" w:eastAsia="Yu Mincho" w:hAnsi="Calibri" w:cs="Arial"/>
      </w:rPr>
      <w:fldChar w:fldCharType="end"/>
    </w:r>
  </w:p>
  <w:p w14:paraId="03C3FF96" w14:textId="4F7855D8" w:rsidR="006071A4" w:rsidRDefault="006071A4" w:rsidP="00D14A47">
    <w:pPr>
      <w:tabs>
        <w:tab w:val="left" w:pos="15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293550"/>
      <w:docPartObj>
        <w:docPartGallery w:val="Page Numbers (Bottom of Page)"/>
        <w:docPartUnique/>
      </w:docPartObj>
    </w:sdtPr>
    <w:sdtEndPr>
      <w:rPr>
        <w:noProof/>
      </w:rPr>
    </w:sdtEndPr>
    <w:sdtContent>
      <w:p w14:paraId="096BBC97" w14:textId="6898D0BF" w:rsidR="0091566A" w:rsidRDefault="0091566A">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F9531D1" w14:textId="77777777" w:rsidR="006071A4" w:rsidRDefault="00607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74CE" w14:textId="77777777" w:rsidR="00FF7001" w:rsidRDefault="00FF7001">
      <w:pPr>
        <w:spacing w:after="0" w:line="240" w:lineRule="auto"/>
      </w:pPr>
      <w:r>
        <w:separator/>
      </w:r>
    </w:p>
  </w:footnote>
  <w:footnote w:type="continuationSeparator" w:id="0">
    <w:p w14:paraId="574B6516" w14:textId="77777777" w:rsidR="00FF7001" w:rsidRDefault="00FF7001">
      <w:pPr>
        <w:spacing w:after="0" w:line="240" w:lineRule="auto"/>
      </w:pPr>
      <w:r>
        <w:continuationSeparator/>
      </w:r>
    </w:p>
  </w:footnote>
  <w:footnote w:type="continuationNotice" w:id="1">
    <w:p w14:paraId="6708DB7E" w14:textId="77777777" w:rsidR="00FF7001" w:rsidRDefault="00FF7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249"/>
      <w:gridCol w:w="3249"/>
      <w:gridCol w:w="3249"/>
    </w:tblGrid>
    <w:tr w:rsidR="66C80ECB" w14:paraId="4A31489D" w14:textId="77777777" w:rsidTr="66C80ECB">
      <w:tc>
        <w:tcPr>
          <w:tcW w:w="3249" w:type="dxa"/>
        </w:tcPr>
        <w:p w14:paraId="1BF94AB3" w14:textId="1F77E22D" w:rsidR="66C80ECB" w:rsidRDefault="66C80ECB" w:rsidP="66C80ECB">
          <w:pPr>
            <w:pStyle w:val="Header"/>
            <w:ind w:left="-115"/>
          </w:pPr>
        </w:p>
      </w:tc>
      <w:tc>
        <w:tcPr>
          <w:tcW w:w="3249" w:type="dxa"/>
        </w:tcPr>
        <w:p w14:paraId="7621C84A" w14:textId="7107D17C" w:rsidR="66C80ECB" w:rsidRDefault="66C80ECB" w:rsidP="66C80ECB">
          <w:pPr>
            <w:pStyle w:val="Header"/>
            <w:jc w:val="center"/>
          </w:pPr>
        </w:p>
      </w:tc>
      <w:tc>
        <w:tcPr>
          <w:tcW w:w="3249" w:type="dxa"/>
        </w:tcPr>
        <w:p w14:paraId="67794BBD" w14:textId="2836A571" w:rsidR="66C80ECB" w:rsidRDefault="66C80ECB" w:rsidP="66C80ECB">
          <w:pPr>
            <w:pStyle w:val="Header"/>
            <w:ind w:right="-115"/>
            <w:jc w:val="right"/>
          </w:pPr>
        </w:p>
      </w:tc>
    </w:tr>
  </w:tbl>
  <w:p w14:paraId="40B54803" w14:textId="4B4C427E" w:rsidR="66C80ECB" w:rsidRDefault="66C80ECB" w:rsidP="66C80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10124BA3" w14:paraId="705C4F09" w14:textId="77777777" w:rsidTr="007C4166">
      <w:tc>
        <w:tcPr>
          <w:tcW w:w="3245" w:type="dxa"/>
        </w:tcPr>
        <w:p w14:paraId="5FA4D1C4" w14:textId="6BC0E788" w:rsidR="10124BA3" w:rsidRDefault="10124BA3" w:rsidP="007C4166">
          <w:pPr>
            <w:pStyle w:val="Header"/>
            <w:ind w:left="-115"/>
            <w:rPr>
              <w:rFonts w:ascii="Calibri" w:eastAsia="Yu Mincho" w:hAnsi="Calibri" w:cs="Arial"/>
            </w:rPr>
          </w:pPr>
        </w:p>
      </w:tc>
      <w:tc>
        <w:tcPr>
          <w:tcW w:w="3245" w:type="dxa"/>
        </w:tcPr>
        <w:p w14:paraId="2958154D" w14:textId="7900BB69" w:rsidR="10124BA3" w:rsidRDefault="10124BA3" w:rsidP="007C4166">
          <w:pPr>
            <w:pStyle w:val="Header"/>
            <w:jc w:val="center"/>
            <w:rPr>
              <w:rFonts w:ascii="Calibri" w:eastAsia="Yu Mincho" w:hAnsi="Calibri" w:cs="Arial"/>
            </w:rPr>
          </w:pPr>
        </w:p>
      </w:tc>
      <w:tc>
        <w:tcPr>
          <w:tcW w:w="3245" w:type="dxa"/>
        </w:tcPr>
        <w:p w14:paraId="22080533" w14:textId="63A79107" w:rsidR="10124BA3" w:rsidRDefault="10124BA3" w:rsidP="007C4166">
          <w:pPr>
            <w:pStyle w:val="Header"/>
            <w:ind w:right="-115"/>
            <w:jc w:val="right"/>
            <w:rPr>
              <w:rFonts w:ascii="Calibri" w:eastAsia="Yu Mincho" w:hAnsi="Calibri" w:cs="Arial"/>
            </w:rPr>
          </w:pPr>
        </w:p>
      </w:tc>
    </w:tr>
  </w:tbl>
  <w:p w14:paraId="11FAA8D1" w14:textId="4FD7B388" w:rsidR="00B12051" w:rsidRDefault="00B12051">
    <w:pPr>
      <w:pStyle w:val="Header"/>
    </w:pPr>
  </w:p>
</w:hdr>
</file>

<file path=word/intelligence.xml><?xml version="1.0" encoding="utf-8"?>
<int:Intelligence xmlns:int="http://schemas.microsoft.com/office/intelligence/2019/intelligence">
  <int:IntelligenceSettings/>
  <int:Manifest>
    <int:WordHash hashCode="NQmjNebJV7gKRy" id="FqrQe4Jm"/>
    <int:WordHash hashCode="StwWm77PdcJQK3" id="2hoQYtgS"/>
  </int:Manifest>
  <int:Observations>
    <int:Content id="FqrQe4Jm">
      <int:Rejection type="AugLoop_Text_Critique"/>
    </int:Content>
    <int:Content id="2hoQYtgS">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0"/>
    <w:lvl w:ilvl="0">
      <w:start w:val="1"/>
      <w:numFmt w:val="decimal"/>
      <w:lvlText w:val="%1)"/>
      <w:lvlJc w:val="left"/>
      <w:pPr>
        <w:tabs>
          <w:tab w:val="num" w:pos="720"/>
        </w:tabs>
        <w:ind w:left="720" w:hanging="360"/>
      </w:pPr>
    </w:lvl>
  </w:abstractNum>
  <w:abstractNum w:abstractNumId="1" w15:restartNumberingAfterBreak="0">
    <w:nsid w:val="057874D8"/>
    <w:multiLevelType w:val="hybridMultilevel"/>
    <w:tmpl w:val="B9F20FEE"/>
    <w:lvl w:ilvl="0" w:tplc="9C807A1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C52A0"/>
    <w:multiLevelType w:val="hybridMultilevel"/>
    <w:tmpl w:val="35B2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B226D8"/>
    <w:multiLevelType w:val="hybridMultilevel"/>
    <w:tmpl w:val="E9B2E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C0042C"/>
    <w:multiLevelType w:val="hybridMultilevel"/>
    <w:tmpl w:val="9C9A3D5E"/>
    <w:lvl w:ilvl="0" w:tplc="8C88C81C">
      <w:start w:val="1"/>
      <w:numFmt w:val="decimal"/>
      <w:lvlText w:val="%1."/>
      <w:lvlJc w:val="left"/>
      <w:pPr>
        <w:ind w:left="720" w:hanging="360"/>
      </w:pPr>
    </w:lvl>
    <w:lvl w:ilvl="1" w:tplc="5C80F4A2">
      <w:start w:val="1"/>
      <w:numFmt w:val="lowerLetter"/>
      <w:lvlText w:val="%2."/>
      <w:lvlJc w:val="left"/>
      <w:pPr>
        <w:ind w:left="1440" w:hanging="360"/>
      </w:pPr>
    </w:lvl>
    <w:lvl w:ilvl="2" w:tplc="A86CD8BA">
      <w:start w:val="1"/>
      <w:numFmt w:val="lowerRoman"/>
      <w:lvlText w:val="%3."/>
      <w:lvlJc w:val="right"/>
      <w:pPr>
        <w:ind w:left="2160" w:hanging="180"/>
      </w:pPr>
    </w:lvl>
    <w:lvl w:ilvl="3" w:tplc="0F34BA5C">
      <w:start w:val="1"/>
      <w:numFmt w:val="decimal"/>
      <w:lvlText w:val="%4."/>
      <w:lvlJc w:val="left"/>
      <w:pPr>
        <w:ind w:left="2880" w:hanging="360"/>
      </w:pPr>
    </w:lvl>
    <w:lvl w:ilvl="4" w:tplc="FD1CD010">
      <w:start w:val="1"/>
      <w:numFmt w:val="lowerLetter"/>
      <w:lvlText w:val="%5."/>
      <w:lvlJc w:val="left"/>
      <w:pPr>
        <w:ind w:left="3600" w:hanging="360"/>
      </w:pPr>
    </w:lvl>
    <w:lvl w:ilvl="5" w:tplc="884AE38E">
      <w:start w:val="1"/>
      <w:numFmt w:val="lowerRoman"/>
      <w:lvlText w:val="%6."/>
      <w:lvlJc w:val="right"/>
      <w:pPr>
        <w:ind w:left="4320" w:hanging="180"/>
      </w:pPr>
    </w:lvl>
    <w:lvl w:ilvl="6" w:tplc="4CA6CD54">
      <w:start w:val="1"/>
      <w:numFmt w:val="decimal"/>
      <w:lvlText w:val="%7."/>
      <w:lvlJc w:val="left"/>
      <w:pPr>
        <w:ind w:left="5040" w:hanging="360"/>
      </w:pPr>
    </w:lvl>
    <w:lvl w:ilvl="7" w:tplc="BAB2D0C2">
      <w:start w:val="1"/>
      <w:numFmt w:val="lowerLetter"/>
      <w:lvlText w:val="%8."/>
      <w:lvlJc w:val="left"/>
      <w:pPr>
        <w:ind w:left="5760" w:hanging="360"/>
      </w:pPr>
    </w:lvl>
    <w:lvl w:ilvl="8" w:tplc="442EE976">
      <w:start w:val="1"/>
      <w:numFmt w:val="lowerRoman"/>
      <w:lvlText w:val="%9."/>
      <w:lvlJc w:val="right"/>
      <w:pPr>
        <w:ind w:left="6480" w:hanging="180"/>
      </w:pPr>
    </w:lvl>
  </w:abstractNum>
  <w:abstractNum w:abstractNumId="5" w15:restartNumberingAfterBreak="0">
    <w:nsid w:val="3C00018A"/>
    <w:multiLevelType w:val="hybridMultilevel"/>
    <w:tmpl w:val="7AFA2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C74694"/>
    <w:multiLevelType w:val="hybridMultilevel"/>
    <w:tmpl w:val="DB9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761F05"/>
    <w:multiLevelType w:val="hybridMultilevel"/>
    <w:tmpl w:val="59B8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00A23"/>
    <w:multiLevelType w:val="hybridMultilevel"/>
    <w:tmpl w:val="17DC91A4"/>
    <w:lvl w:ilvl="0" w:tplc="6BFC3416">
      <w:start w:val="1"/>
      <w:numFmt w:val="bullet"/>
      <w:pStyle w:val="ArthritisBulletList2"/>
      <w:lvlText w:val=""/>
      <w:lvlJc w:val="left"/>
      <w:pPr>
        <w:ind w:left="1004" w:hanging="360"/>
      </w:pPr>
      <w:rPr>
        <w:rFonts w:ascii="Symbol" w:hAnsi="Symbol" w:hint="default"/>
        <w:color w:val="auto"/>
        <w:sz w:val="18"/>
      </w:rPr>
    </w:lvl>
    <w:lvl w:ilvl="1" w:tplc="EC4A6B18">
      <w:start w:val="1"/>
      <w:numFmt w:val="decimal"/>
      <w:lvlText w:val="%2."/>
      <w:lvlJc w:val="left"/>
      <w:pPr>
        <w:ind w:left="1724" w:hanging="360"/>
      </w:pPr>
      <w:rPr>
        <w:rFonts w:hint="default"/>
        <w:b/>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4EE03B6"/>
    <w:multiLevelType w:val="hybridMultilevel"/>
    <w:tmpl w:val="F3E07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1139C"/>
    <w:multiLevelType w:val="hybridMultilevel"/>
    <w:tmpl w:val="DD9C5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436B7"/>
    <w:multiLevelType w:val="hybridMultilevel"/>
    <w:tmpl w:val="8A7AE15E"/>
    <w:lvl w:ilvl="0" w:tplc="98EC1352">
      <w:start w:val="1"/>
      <w:numFmt w:val="decimal"/>
      <w:lvlText w:val="%1."/>
      <w:lvlJc w:val="left"/>
      <w:pPr>
        <w:ind w:left="720" w:hanging="360"/>
      </w:pPr>
    </w:lvl>
    <w:lvl w:ilvl="1" w:tplc="7FE4B91C">
      <w:start w:val="1"/>
      <w:numFmt w:val="lowerLetter"/>
      <w:lvlText w:val="%2."/>
      <w:lvlJc w:val="left"/>
      <w:pPr>
        <w:ind w:left="1440" w:hanging="360"/>
      </w:pPr>
    </w:lvl>
    <w:lvl w:ilvl="2" w:tplc="05561DE0">
      <w:start w:val="1"/>
      <w:numFmt w:val="lowerRoman"/>
      <w:lvlText w:val="%3."/>
      <w:lvlJc w:val="right"/>
      <w:pPr>
        <w:ind w:left="2160" w:hanging="180"/>
      </w:pPr>
    </w:lvl>
    <w:lvl w:ilvl="3" w:tplc="A2A2AB4E">
      <w:start w:val="1"/>
      <w:numFmt w:val="decimal"/>
      <w:lvlText w:val="%4."/>
      <w:lvlJc w:val="left"/>
      <w:pPr>
        <w:ind w:left="2880" w:hanging="360"/>
      </w:pPr>
    </w:lvl>
    <w:lvl w:ilvl="4" w:tplc="47AC0EA8">
      <w:start w:val="1"/>
      <w:numFmt w:val="lowerLetter"/>
      <w:lvlText w:val="%5."/>
      <w:lvlJc w:val="left"/>
      <w:pPr>
        <w:ind w:left="3600" w:hanging="360"/>
      </w:pPr>
    </w:lvl>
    <w:lvl w:ilvl="5" w:tplc="A176D14A">
      <w:start w:val="1"/>
      <w:numFmt w:val="lowerRoman"/>
      <w:lvlText w:val="%6."/>
      <w:lvlJc w:val="right"/>
      <w:pPr>
        <w:ind w:left="4320" w:hanging="180"/>
      </w:pPr>
    </w:lvl>
    <w:lvl w:ilvl="6" w:tplc="C1D24FB6">
      <w:start w:val="1"/>
      <w:numFmt w:val="decimal"/>
      <w:lvlText w:val="%7."/>
      <w:lvlJc w:val="left"/>
      <w:pPr>
        <w:ind w:left="5040" w:hanging="360"/>
      </w:pPr>
    </w:lvl>
    <w:lvl w:ilvl="7" w:tplc="6930C628">
      <w:start w:val="1"/>
      <w:numFmt w:val="lowerLetter"/>
      <w:lvlText w:val="%8."/>
      <w:lvlJc w:val="left"/>
      <w:pPr>
        <w:ind w:left="5760" w:hanging="360"/>
      </w:pPr>
    </w:lvl>
    <w:lvl w:ilvl="8" w:tplc="7D440814">
      <w:start w:val="1"/>
      <w:numFmt w:val="lowerRoman"/>
      <w:lvlText w:val="%9."/>
      <w:lvlJc w:val="right"/>
      <w:pPr>
        <w:ind w:left="6480" w:hanging="180"/>
      </w:pPr>
    </w:lvl>
  </w:abstractNum>
  <w:abstractNum w:abstractNumId="12" w15:restartNumberingAfterBreak="0">
    <w:nsid w:val="6BD231B1"/>
    <w:multiLevelType w:val="hybridMultilevel"/>
    <w:tmpl w:val="2C62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E5118C"/>
    <w:multiLevelType w:val="hybridMultilevel"/>
    <w:tmpl w:val="9E7C9E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DD361BB"/>
    <w:multiLevelType w:val="hybridMultilevel"/>
    <w:tmpl w:val="331AB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F176460"/>
    <w:multiLevelType w:val="hybridMultilevel"/>
    <w:tmpl w:val="5C90681C"/>
    <w:lvl w:ilvl="0" w:tplc="0888C3AA">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8"/>
  </w:num>
  <w:num w:numId="3">
    <w:abstractNumId w:val="15"/>
  </w:num>
  <w:num w:numId="4">
    <w:abstractNumId w:val="14"/>
  </w:num>
  <w:num w:numId="5">
    <w:abstractNumId w:val="12"/>
  </w:num>
  <w:num w:numId="6">
    <w:abstractNumId w:val="3"/>
  </w:num>
  <w:num w:numId="7">
    <w:abstractNumId w:val="7"/>
  </w:num>
  <w:num w:numId="8">
    <w:abstractNumId w:val="13"/>
  </w:num>
  <w:num w:numId="9">
    <w:abstractNumId w:val="10"/>
  </w:num>
  <w:num w:numId="10">
    <w:abstractNumId w:val="9"/>
  </w:num>
  <w:num w:numId="11">
    <w:abstractNumId w:val="2"/>
  </w:num>
  <w:num w:numId="12">
    <w:abstractNumId w:val="6"/>
  </w:num>
  <w:num w:numId="13">
    <w:abstractNumId w:val="11"/>
  </w:num>
  <w:num w:numId="14">
    <w:abstractNumId w:val="4"/>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yszAzBmILMwMzMyUdpeDU4uLM/DyQAsNaAN/6mdMsAAAA"/>
  </w:docVars>
  <w:rsids>
    <w:rsidRoot w:val="005F673E"/>
    <w:rsid w:val="00001361"/>
    <w:rsid w:val="000014B1"/>
    <w:rsid w:val="00001B98"/>
    <w:rsid w:val="00001F9D"/>
    <w:rsid w:val="00002D40"/>
    <w:rsid w:val="00003199"/>
    <w:rsid w:val="00005416"/>
    <w:rsid w:val="000070AA"/>
    <w:rsid w:val="00007247"/>
    <w:rsid w:val="000075D0"/>
    <w:rsid w:val="00015B0B"/>
    <w:rsid w:val="000170A9"/>
    <w:rsid w:val="000175C2"/>
    <w:rsid w:val="00017CFE"/>
    <w:rsid w:val="00020C57"/>
    <w:rsid w:val="00022C4D"/>
    <w:rsid w:val="000261E4"/>
    <w:rsid w:val="000328D2"/>
    <w:rsid w:val="00032C6A"/>
    <w:rsid w:val="000360C1"/>
    <w:rsid w:val="000378DF"/>
    <w:rsid w:val="00043E8D"/>
    <w:rsid w:val="000444DC"/>
    <w:rsid w:val="000448DE"/>
    <w:rsid w:val="00045151"/>
    <w:rsid w:val="00045B0E"/>
    <w:rsid w:val="000504B8"/>
    <w:rsid w:val="00050DAD"/>
    <w:rsid w:val="000511A4"/>
    <w:rsid w:val="00053868"/>
    <w:rsid w:val="00053F9A"/>
    <w:rsid w:val="000570D5"/>
    <w:rsid w:val="000575B0"/>
    <w:rsid w:val="00060744"/>
    <w:rsid w:val="00062608"/>
    <w:rsid w:val="00063780"/>
    <w:rsid w:val="00063B47"/>
    <w:rsid w:val="00064CBB"/>
    <w:rsid w:val="00065319"/>
    <w:rsid w:val="00066E68"/>
    <w:rsid w:val="00070F25"/>
    <w:rsid w:val="000712F9"/>
    <w:rsid w:val="000715A5"/>
    <w:rsid w:val="000719E5"/>
    <w:rsid w:val="00071F7F"/>
    <w:rsid w:val="000736F4"/>
    <w:rsid w:val="000737CC"/>
    <w:rsid w:val="000758E4"/>
    <w:rsid w:val="0007600A"/>
    <w:rsid w:val="00076525"/>
    <w:rsid w:val="00080852"/>
    <w:rsid w:val="00080B44"/>
    <w:rsid w:val="000812D3"/>
    <w:rsid w:val="00082FA5"/>
    <w:rsid w:val="0008456F"/>
    <w:rsid w:val="00084ED2"/>
    <w:rsid w:val="00086BB3"/>
    <w:rsid w:val="00086D50"/>
    <w:rsid w:val="00086FE9"/>
    <w:rsid w:val="000901E7"/>
    <w:rsid w:val="00090D08"/>
    <w:rsid w:val="000917C2"/>
    <w:rsid w:val="00092994"/>
    <w:rsid w:val="00093106"/>
    <w:rsid w:val="00094210"/>
    <w:rsid w:val="00096793"/>
    <w:rsid w:val="000A0EDF"/>
    <w:rsid w:val="000A161D"/>
    <w:rsid w:val="000A2E18"/>
    <w:rsid w:val="000A35C8"/>
    <w:rsid w:val="000A367D"/>
    <w:rsid w:val="000A7A31"/>
    <w:rsid w:val="000B03F9"/>
    <w:rsid w:val="000B0585"/>
    <w:rsid w:val="000B3568"/>
    <w:rsid w:val="000B4725"/>
    <w:rsid w:val="000B5836"/>
    <w:rsid w:val="000B5877"/>
    <w:rsid w:val="000B5CA6"/>
    <w:rsid w:val="000B6181"/>
    <w:rsid w:val="000B7EF7"/>
    <w:rsid w:val="000C2D07"/>
    <w:rsid w:val="000C4F79"/>
    <w:rsid w:val="000C5A5B"/>
    <w:rsid w:val="000D2A5D"/>
    <w:rsid w:val="000D3913"/>
    <w:rsid w:val="000D3959"/>
    <w:rsid w:val="000D5026"/>
    <w:rsid w:val="000D5C1A"/>
    <w:rsid w:val="000D6A3D"/>
    <w:rsid w:val="000D72C6"/>
    <w:rsid w:val="000D73C5"/>
    <w:rsid w:val="000D74F8"/>
    <w:rsid w:val="000E0105"/>
    <w:rsid w:val="000E39D7"/>
    <w:rsid w:val="000E63C2"/>
    <w:rsid w:val="000E6E4D"/>
    <w:rsid w:val="000F201B"/>
    <w:rsid w:val="000F31F5"/>
    <w:rsid w:val="000F5C86"/>
    <w:rsid w:val="000F61A1"/>
    <w:rsid w:val="000F7A2C"/>
    <w:rsid w:val="000F7FBB"/>
    <w:rsid w:val="00100275"/>
    <w:rsid w:val="00100839"/>
    <w:rsid w:val="00103FAA"/>
    <w:rsid w:val="00105155"/>
    <w:rsid w:val="00105720"/>
    <w:rsid w:val="0011066B"/>
    <w:rsid w:val="0011140C"/>
    <w:rsid w:val="00113D08"/>
    <w:rsid w:val="00115D06"/>
    <w:rsid w:val="0012167A"/>
    <w:rsid w:val="00122522"/>
    <w:rsid w:val="00123B86"/>
    <w:rsid w:val="00123DD8"/>
    <w:rsid w:val="00125F6A"/>
    <w:rsid w:val="00126EFC"/>
    <w:rsid w:val="001305D2"/>
    <w:rsid w:val="00130681"/>
    <w:rsid w:val="00134822"/>
    <w:rsid w:val="0013523E"/>
    <w:rsid w:val="001354F7"/>
    <w:rsid w:val="001359DB"/>
    <w:rsid w:val="001368E7"/>
    <w:rsid w:val="00137E45"/>
    <w:rsid w:val="00141865"/>
    <w:rsid w:val="00147C95"/>
    <w:rsid w:val="00151C6F"/>
    <w:rsid w:val="00152190"/>
    <w:rsid w:val="00154481"/>
    <w:rsid w:val="001560DA"/>
    <w:rsid w:val="00156FCB"/>
    <w:rsid w:val="0015776D"/>
    <w:rsid w:val="00157CEB"/>
    <w:rsid w:val="00161624"/>
    <w:rsid w:val="0016729E"/>
    <w:rsid w:val="00171A84"/>
    <w:rsid w:val="00172186"/>
    <w:rsid w:val="00175181"/>
    <w:rsid w:val="001755AC"/>
    <w:rsid w:val="001759AB"/>
    <w:rsid w:val="00176FD6"/>
    <w:rsid w:val="00177AF1"/>
    <w:rsid w:val="00181E2A"/>
    <w:rsid w:val="0018350E"/>
    <w:rsid w:val="0018475D"/>
    <w:rsid w:val="00184EB5"/>
    <w:rsid w:val="00185630"/>
    <w:rsid w:val="0018598D"/>
    <w:rsid w:val="001859EB"/>
    <w:rsid w:val="00186211"/>
    <w:rsid w:val="00186F33"/>
    <w:rsid w:val="001873D7"/>
    <w:rsid w:val="00190BCA"/>
    <w:rsid w:val="001917DC"/>
    <w:rsid w:val="00193305"/>
    <w:rsid w:val="001977AC"/>
    <w:rsid w:val="001A0EA1"/>
    <w:rsid w:val="001A1F99"/>
    <w:rsid w:val="001A310D"/>
    <w:rsid w:val="001A3669"/>
    <w:rsid w:val="001A463F"/>
    <w:rsid w:val="001A506B"/>
    <w:rsid w:val="001A5665"/>
    <w:rsid w:val="001A64AA"/>
    <w:rsid w:val="001A65DD"/>
    <w:rsid w:val="001B09D4"/>
    <w:rsid w:val="001B1451"/>
    <w:rsid w:val="001C134D"/>
    <w:rsid w:val="001C4507"/>
    <w:rsid w:val="001C4BB4"/>
    <w:rsid w:val="001C5C46"/>
    <w:rsid w:val="001C741F"/>
    <w:rsid w:val="001D2100"/>
    <w:rsid w:val="001D23C1"/>
    <w:rsid w:val="001D2F1A"/>
    <w:rsid w:val="001D31D3"/>
    <w:rsid w:val="001D340E"/>
    <w:rsid w:val="001D3D4D"/>
    <w:rsid w:val="001D41E1"/>
    <w:rsid w:val="001D4E72"/>
    <w:rsid w:val="001D6068"/>
    <w:rsid w:val="001D6962"/>
    <w:rsid w:val="001D7533"/>
    <w:rsid w:val="001D7A22"/>
    <w:rsid w:val="001E07F3"/>
    <w:rsid w:val="001E177C"/>
    <w:rsid w:val="001E1A20"/>
    <w:rsid w:val="001E1F00"/>
    <w:rsid w:val="001E2D30"/>
    <w:rsid w:val="001E2E20"/>
    <w:rsid w:val="001E6E37"/>
    <w:rsid w:val="001E717A"/>
    <w:rsid w:val="001E7B59"/>
    <w:rsid w:val="001E7B5E"/>
    <w:rsid w:val="001E7C07"/>
    <w:rsid w:val="001F0367"/>
    <w:rsid w:val="001F09AC"/>
    <w:rsid w:val="001F31BE"/>
    <w:rsid w:val="001F41D6"/>
    <w:rsid w:val="001F5605"/>
    <w:rsid w:val="001F5CF7"/>
    <w:rsid w:val="001F7A9A"/>
    <w:rsid w:val="00200228"/>
    <w:rsid w:val="00200687"/>
    <w:rsid w:val="00200B9C"/>
    <w:rsid w:val="00200EE9"/>
    <w:rsid w:val="002013C5"/>
    <w:rsid w:val="00204880"/>
    <w:rsid w:val="00204D17"/>
    <w:rsid w:val="00206508"/>
    <w:rsid w:val="00207833"/>
    <w:rsid w:val="002104F2"/>
    <w:rsid w:val="002129BA"/>
    <w:rsid w:val="00217E4B"/>
    <w:rsid w:val="0022056D"/>
    <w:rsid w:val="00220D7D"/>
    <w:rsid w:val="00222129"/>
    <w:rsid w:val="00222C3D"/>
    <w:rsid w:val="00223AB0"/>
    <w:rsid w:val="00225540"/>
    <w:rsid w:val="00225A00"/>
    <w:rsid w:val="00225C35"/>
    <w:rsid w:val="002278C9"/>
    <w:rsid w:val="00230F18"/>
    <w:rsid w:val="00231380"/>
    <w:rsid w:val="0023228A"/>
    <w:rsid w:val="002333B2"/>
    <w:rsid w:val="00234CC8"/>
    <w:rsid w:val="00235785"/>
    <w:rsid w:val="0023613D"/>
    <w:rsid w:val="002366DA"/>
    <w:rsid w:val="00236EA1"/>
    <w:rsid w:val="002402A3"/>
    <w:rsid w:val="00240602"/>
    <w:rsid w:val="00241B74"/>
    <w:rsid w:val="00241D1F"/>
    <w:rsid w:val="0024322A"/>
    <w:rsid w:val="002474E2"/>
    <w:rsid w:val="00247FFE"/>
    <w:rsid w:val="0025047D"/>
    <w:rsid w:val="00250A08"/>
    <w:rsid w:val="00250E3A"/>
    <w:rsid w:val="00251EA0"/>
    <w:rsid w:val="002527AD"/>
    <w:rsid w:val="00255B46"/>
    <w:rsid w:val="00255CE4"/>
    <w:rsid w:val="00256A07"/>
    <w:rsid w:val="00256B37"/>
    <w:rsid w:val="00262077"/>
    <w:rsid w:val="00263268"/>
    <w:rsid w:val="0026382D"/>
    <w:rsid w:val="002648CE"/>
    <w:rsid w:val="002660AE"/>
    <w:rsid w:val="0026616D"/>
    <w:rsid w:val="0027181D"/>
    <w:rsid w:val="0027276C"/>
    <w:rsid w:val="0027572B"/>
    <w:rsid w:val="00276E4B"/>
    <w:rsid w:val="00276ECC"/>
    <w:rsid w:val="002816B3"/>
    <w:rsid w:val="00281F19"/>
    <w:rsid w:val="002835D7"/>
    <w:rsid w:val="00283E9A"/>
    <w:rsid w:val="00286198"/>
    <w:rsid w:val="00286F64"/>
    <w:rsid w:val="002873FC"/>
    <w:rsid w:val="00290F61"/>
    <w:rsid w:val="00293990"/>
    <w:rsid w:val="002A0E3A"/>
    <w:rsid w:val="002A1FF9"/>
    <w:rsid w:val="002A43C6"/>
    <w:rsid w:val="002A58B4"/>
    <w:rsid w:val="002A5BA6"/>
    <w:rsid w:val="002A5BC7"/>
    <w:rsid w:val="002B0B6D"/>
    <w:rsid w:val="002B1531"/>
    <w:rsid w:val="002B2368"/>
    <w:rsid w:val="002B2CF5"/>
    <w:rsid w:val="002B2D26"/>
    <w:rsid w:val="002B3315"/>
    <w:rsid w:val="002B3BE8"/>
    <w:rsid w:val="002B5094"/>
    <w:rsid w:val="002B57D2"/>
    <w:rsid w:val="002B6A8C"/>
    <w:rsid w:val="002B713A"/>
    <w:rsid w:val="002C0BA1"/>
    <w:rsid w:val="002C2F6D"/>
    <w:rsid w:val="002C5F49"/>
    <w:rsid w:val="002C74F1"/>
    <w:rsid w:val="002D12DE"/>
    <w:rsid w:val="002D2EF0"/>
    <w:rsid w:val="002D34C6"/>
    <w:rsid w:val="002D3951"/>
    <w:rsid w:val="002D566C"/>
    <w:rsid w:val="002D612F"/>
    <w:rsid w:val="002E348F"/>
    <w:rsid w:val="002E5690"/>
    <w:rsid w:val="002E7C60"/>
    <w:rsid w:val="002F0405"/>
    <w:rsid w:val="002F1CF6"/>
    <w:rsid w:val="002F2A48"/>
    <w:rsid w:val="002F4C7F"/>
    <w:rsid w:val="002F5BCA"/>
    <w:rsid w:val="002F7445"/>
    <w:rsid w:val="002F76FD"/>
    <w:rsid w:val="00301F56"/>
    <w:rsid w:val="00305FC7"/>
    <w:rsid w:val="003062FE"/>
    <w:rsid w:val="0031065B"/>
    <w:rsid w:val="00312638"/>
    <w:rsid w:val="00312CCF"/>
    <w:rsid w:val="00314C7F"/>
    <w:rsid w:val="00315C1E"/>
    <w:rsid w:val="00317D7D"/>
    <w:rsid w:val="00320C95"/>
    <w:rsid w:val="0032123A"/>
    <w:rsid w:val="00321E5F"/>
    <w:rsid w:val="00322FD4"/>
    <w:rsid w:val="00325C21"/>
    <w:rsid w:val="00326444"/>
    <w:rsid w:val="00327A4C"/>
    <w:rsid w:val="00331D47"/>
    <w:rsid w:val="00332B99"/>
    <w:rsid w:val="003341D8"/>
    <w:rsid w:val="00334793"/>
    <w:rsid w:val="00334829"/>
    <w:rsid w:val="003353B4"/>
    <w:rsid w:val="0033723F"/>
    <w:rsid w:val="003403D3"/>
    <w:rsid w:val="0034232A"/>
    <w:rsid w:val="00342F91"/>
    <w:rsid w:val="00344E11"/>
    <w:rsid w:val="003465CE"/>
    <w:rsid w:val="0034684B"/>
    <w:rsid w:val="00347C11"/>
    <w:rsid w:val="003525B5"/>
    <w:rsid w:val="003529AA"/>
    <w:rsid w:val="003529F5"/>
    <w:rsid w:val="00353D7F"/>
    <w:rsid w:val="003550AE"/>
    <w:rsid w:val="003626AF"/>
    <w:rsid w:val="00362C20"/>
    <w:rsid w:val="0036354C"/>
    <w:rsid w:val="00363A89"/>
    <w:rsid w:val="00367422"/>
    <w:rsid w:val="003710CC"/>
    <w:rsid w:val="00371E56"/>
    <w:rsid w:val="00372AB4"/>
    <w:rsid w:val="0037480F"/>
    <w:rsid w:val="00376BC7"/>
    <w:rsid w:val="00377378"/>
    <w:rsid w:val="003826D6"/>
    <w:rsid w:val="003836A7"/>
    <w:rsid w:val="00383FD3"/>
    <w:rsid w:val="003850ED"/>
    <w:rsid w:val="003855E7"/>
    <w:rsid w:val="003904CC"/>
    <w:rsid w:val="003906A7"/>
    <w:rsid w:val="00392435"/>
    <w:rsid w:val="00394620"/>
    <w:rsid w:val="003950A3"/>
    <w:rsid w:val="00395FB3"/>
    <w:rsid w:val="003A1826"/>
    <w:rsid w:val="003A23E7"/>
    <w:rsid w:val="003A2D4E"/>
    <w:rsid w:val="003A4EEB"/>
    <w:rsid w:val="003A60A6"/>
    <w:rsid w:val="003A68FF"/>
    <w:rsid w:val="003B25A9"/>
    <w:rsid w:val="003B2610"/>
    <w:rsid w:val="003B4C7B"/>
    <w:rsid w:val="003B4D4C"/>
    <w:rsid w:val="003B581F"/>
    <w:rsid w:val="003B5C2E"/>
    <w:rsid w:val="003B69F4"/>
    <w:rsid w:val="003B6D34"/>
    <w:rsid w:val="003B7F3E"/>
    <w:rsid w:val="003C099B"/>
    <w:rsid w:val="003C1106"/>
    <w:rsid w:val="003C2B2D"/>
    <w:rsid w:val="003C325C"/>
    <w:rsid w:val="003C4195"/>
    <w:rsid w:val="003C5A42"/>
    <w:rsid w:val="003D294A"/>
    <w:rsid w:val="003D6A2C"/>
    <w:rsid w:val="003D6BD6"/>
    <w:rsid w:val="003D7668"/>
    <w:rsid w:val="003E4706"/>
    <w:rsid w:val="003E5402"/>
    <w:rsid w:val="003E5F56"/>
    <w:rsid w:val="003E6049"/>
    <w:rsid w:val="003E64FA"/>
    <w:rsid w:val="003E9B3C"/>
    <w:rsid w:val="003F23E8"/>
    <w:rsid w:val="003F2663"/>
    <w:rsid w:val="003F5582"/>
    <w:rsid w:val="004013B1"/>
    <w:rsid w:val="00403400"/>
    <w:rsid w:val="004038B6"/>
    <w:rsid w:val="00407EE4"/>
    <w:rsid w:val="00410ED0"/>
    <w:rsid w:val="00411D65"/>
    <w:rsid w:val="004153BF"/>
    <w:rsid w:val="00415E17"/>
    <w:rsid w:val="00421615"/>
    <w:rsid w:val="00421623"/>
    <w:rsid w:val="00421E93"/>
    <w:rsid w:val="00421F56"/>
    <w:rsid w:val="004224F3"/>
    <w:rsid w:val="00423A10"/>
    <w:rsid w:val="004254FD"/>
    <w:rsid w:val="00426F39"/>
    <w:rsid w:val="00427E54"/>
    <w:rsid w:val="00431536"/>
    <w:rsid w:val="004317E6"/>
    <w:rsid w:val="00431F44"/>
    <w:rsid w:val="004326C0"/>
    <w:rsid w:val="004336AF"/>
    <w:rsid w:val="004365A2"/>
    <w:rsid w:val="00440D05"/>
    <w:rsid w:val="004410C6"/>
    <w:rsid w:val="00441D02"/>
    <w:rsid w:val="004421B2"/>
    <w:rsid w:val="004423AB"/>
    <w:rsid w:val="004444A7"/>
    <w:rsid w:val="00444B3D"/>
    <w:rsid w:val="004455E9"/>
    <w:rsid w:val="00445FBD"/>
    <w:rsid w:val="00446795"/>
    <w:rsid w:val="00446C96"/>
    <w:rsid w:val="00446E41"/>
    <w:rsid w:val="004477E4"/>
    <w:rsid w:val="0045084C"/>
    <w:rsid w:val="004528C2"/>
    <w:rsid w:val="00452F1B"/>
    <w:rsid w:val="00453BDB"/>
    <w:rsid w:val="004555CD"/>
    <w:rsid w:val="00460007"/>
    <w:rsid w:val="00460A91"/>
    <w:rsid w:val="00463177"/>
    <w:rsid w:val="004650B4"/>
    <w:rsid w:val="004650CC"/>
    <w:rsid w:val="00466BFB"/>
    <w:rsid w:val="00467404"/>
    <w:rsid w:val="004675FB"/>
    <w:rsid w:val="00467EBF"/>
    <w:rsid w:val="00470B96"/>
    <w:rsid w:val="004712C9"/>
    <w:rsid w:val="004716CB"/>
    <w:rsid w:val="00471A35"/>
    <w:rsid w:val="004723E9"/>
    <w:rsid w:val="00472D9A"/>
    <w:rsid w:val="004731BB"/>
    <w:rsid w:val="00473ACE"/>
    <w:rsid w:val="0047446D"/>
    <w:rsid w:val="00475AE6"/>
    <w:rsid w:val="004762DB"/>
    <w:rsid w:val="00480BD2"/>
    <w:rsid w:val="00483078"/>
    <w:rsid w:val="00484119"/>
    <w:rsid w:val="0048430C"/>
    <w:rsid w:val="004855F2"/>
    <w:rsid w:val="004857B3"/>
    <w:rsid w:val="00485DC0"/>
    <w:rsid w:val="004907E0"/>
    <w:rsid w:val="00491291"/>
    <w:rsid w:val="00491ACD"/>
    <w:rsid w:val="00492519"/>
    <w:rsid w:val="00492B96"/>
    <w:rsid w:val="00493BE2"/>
    <w:rsid w:val="004944C1"/>
    <w:rsid w:val="004969D6"/>
    <w:rsid w:val="00497236"/>
    <w:rsid w:val="00497F56"/>
    <w:rsid w:val="004A0566"/>
    <w:rsid w:val="004A0634"/>
    <w:rsid w:val="004A16D6"/>
    <w:rsid w:val="004A6314"/>
    <w:rsid w:val="004A6BEA"/>
    <w:rsid w:val="004A7222"/>
    <w:rsid w:val="004B024F"/>
    <w:rsid w:val="004B3226"/>
    <w:rsid w:val="004B4728"/>
    <w:rsid w:val="004B538F"/>
    <w:rsid w:val="004B5C85"/>
    <w:rsid w:val="004B5E91"/>
    <w:rsid w:val="004B64C6"/>
    <w:rsid w:val="004B78E9"/>
    <w:rsid w:val="004C1D34"/>
    <w:rsid w:val="004C2D5D"/>
    <w:rsid w:val="004C3D4A"/>
    <w:rsid w:val="004C44A1"/>
    <w:rsid w:val="004C5E66"/>
    <w:rsid w:val="004D2AF6"/>
    <w:rsid w:val="004D3A28"/>
    <w:rsid w:val="004D5CA5"/>
    <w:rsid w:val="004D6136"/>
    <w:rsid w:val="004E1C72"/>
    <w:rsid w:val="004E20C4"/>
    <w:rsid w:val="004E2A87"/>
    <w:rsid w:val="004E34D8"/>
    <w:rsid w:val="004E4047"/>
    <w:rsid w:val="004E4F6E"/>
    <w:rsid w:val="004E7921"/>
    <w:rsid w:val="004E7A39"/>
    <w:rsid w:val="004E7F83"/>
    <w:rsid w:val="004F0978"/>
    <w:rsid w:val="004F0A86"/>
    <w:rsid w:val="004F3B02"/>
    <w:rsid w:val="004F4B71"/>
    <w:rsid w:val="004F548B"/>
    <w:rsid w:val="004F781D"/>
    <w:rsid w:val="0050363C"/>
    <w:rsid w:val="0050472C"/>
    <w:rsid w:val="00504B6D"/>
    <w:rsid w:val="00506D5A"/>
    <w:rsid w:val="00507076"/>
    <w:rsid w:val="00507714"/>
    <w:rsid w:val="00507EB5"/>
    <w:rsid w:val="00510096"/>
    <w:rsid w:val="005133A2"/>
    <w:rsid w:val="005227D6"/>
    <w:rsid w:val="005230C9"/>
    <w:rsid w:val="00523D75"/>
    <w:rsid w:val="0052A689"/>
    <w:rsid w:val="005300BD"/>
    <w:rsid w:val="00530F2C"/>
    <w:rsid w:val="0053196E"/>
    <w:rsid w:val="00541BA8"/>
    <w:rsid w:val="00542B76"/>
    <w:rsid w:val="0054346D"/>
    <w:rsid w:val="005434B5"/>
    <w:rsid w:val="00545387"/>
    <w:rsid w:val="00546174"/>
    <w:rsid w:val="005468EF"/>
    <w:rsid w:val="00555190"/>
    <w:rsid w:val="00556FD3"/>
    <w:rsid w:val="00557E8E"/>
    <w:rsid w:val="00557EC1"/>
    <w:rsid w:val="00562B76"/>
    <w:rsid w:val="0056373A"/>
    <w:rsid w:val="005649EE"/>
    <w:rsid w:val="0057426C"/>
    <w:rsid w:val="00574D35"/>
    <w:rsid w:val="005753CC"/>
    <w:rsid w:val="00580F4E"/>
    <w:rsid w:val="005814BF"/>
    <w:rsid w:val="0058261C"/>
    <w:rsid w:val="0058294D"/>
    <w:rsid w:val="005845B6"/>
    <w:rsid w:val="00584BA2"/>
    <w:rsid w:val="00591395"/>
    <w:rsid w:val="00591BFF"/>
    <w:rsid w:val="00592E48"/>
    <w:rsid w:val="00593653"/>
    <w:rsid w:val="00593D08"/>
    <w:rsid w:val="00594C34"/>
    <w:rsid w:val="00595659"/>
    <w:rsid w:val="00595E6D"/>
    <w:rsid w:val="0059669E"/>
    <w:rsid w:val="00596861"/>
    <w:rsid w:val="005A0B92"/>
    <w:rsid w:val="005A29D6"/>
    <w:rsid w:val="005A2F8E"/>
    <w:rsid w:val="005A2FAF"/>
    <w:rsid w:val="005A3F60"/>
    <w:rsid w:val="005A5AE6"/>
    <w:rsid w:val="005A6FDD"/>
    <w:rsid w:val="005A7785"/>
    <w:rsid w:val="005A7C91"/>
    <w:rsid w:val="005B1169"/>
    <w:rsid w:val="005B15C8"/>
    <w:rsid w:val="005B28B7"/>
    <w:rsid w:val="005B42BA"/>
    <w:rsid w:val="005C12D3"/>
    <w:rsid w:val="005C2E2B"/>
    <w:rsid w:val="005C32A2"/>
    <w:rsid w:val="005C4973"/>
    <w:rsid w:val="005C6E68"/>
    <w:rsid w:val="005C757E"/>
    <w:rsid w:val="005C76AC"/>
    <w:rsid w:val="005D2643"/>
    <w:rsid w:val="005D69F9"/>
    <w:rsid w:val="005E0996"/>
    <w:rsid w:val="005E1239"/>
    <w:rsid w:val="005E2CC3"/>
    <w:rsid w:val="005E317C"/>
    <w:rsid w:val="005E3B1B"/>
    <w:rsid w:val="005E3BB4"/>
    <w:rsid w:val="005E3EC4"/>
    <w:rsid w:val="005E445B"/>
    <w:rsid w:val="005E5961"/>
    <w:rsid w:val="005E707F"/>
    <w:rsid w:val="005E777D"/>
    <w:rsid w:val="005F391F"/>
    <w:rsid w:val="005F5D75"/>
    <w:rsid w:val="005F673E"/>
    <w:rsid w:val="005F697B"/>
    <w:rsid w:val="005F7234"/>
    <w:rsid w:val="006009B8"/>
    <w:rsid w:val="0060383D"/>
    <w:rsid w:val="0060679F"/>
    <w:rsid w:val="00606F81"/>
    <w:rsid w:val="006071A4"/>
    <w:rsid w:val="00607365"/>
    <w:rsid w:val="00607991"/>
    <w:rsid w:val="006118D3"/>
    <w:rsid w:val="0061628E"/>
    <w:rsid w:val="00616F62"/>
    <w:rsid w:val="00620483"/>
    <w:rsid w:val="00622E7B"/>
    <w:rsid w:val="0062362E"/>
    <w:rsid w:val="00623BF1"/>
    <w:rsid w:val="006246CF"/>
    <w:rsid w:val="0062491A"/>
    <w:rsid w:val="00625262"/>
    <w:rsid w:val="00626744"/>
    <w:rsid w:val="00626903"/>
    <w:rsid w:val="0063094F"/>
    <w:rsid w:val="00630ACD"/>
    <w:rsid w:val="0063291C"/>
    <w:rsid w:val="006329D3"/>
    <w:rsid w:val="00632A46"/>
    <w:rsid w:val="00634D2E"/>
    <w:rsid w:val="00636210"/>
    <w:rsid w:val="00636E7E"/>
    <w:rsid w:val="00637AA6"/>
    <w:rsid w:val="0064123D"/>
    <w:rsid w:val="00643EC8"/>
    <w:rsid w:val="00645010"/>
    <w:rsid w:val="00645FF8"/>
    <w:rsid w:val="006468F7"/>
    <w:rsid w:val="00646A37"/>
    <w:rsid w:val="006472D2"/>
    <w:rsid w:val="0064749F"/>
    <w:rsid w:val="00647BB7"/>
    <w:rsid w:val="006506C1"/>
    <w:rsid w:val="00650909"/>
    <w:rsid w:val="00650DD8"/>
    <w:rsid w:val="00655B42"/>
    <w:rsid w:val="0065718E"/>
    <w:rsid w:val="00661215"/>
    <w:rsid w:val="00663315"/>
    <w:rsid w:val="00663747"/>
    <w:rsid w:val="00664BB7"/>
    <w:rsid w:val="00667486"/>
    <w:rsid w:val="00670FF2"/>
    <w:rsid w:val="006728C0"/>
    <w:rsid w:val="006747FF"/>
    <w:rsid w:val="006753F4"/>
    <w:rsid w:val="006754C2"/>
    <w:rsid w:val="00675E0F"/>
    <w:rsid w:val="00680B0E"/>
    <w:rsid w:val="00682232"/>
    <w:rsid w:val="00682ED7"/>
    <w:rsid w:val="00684F5C"/>
    <w:rsid w:val="0068762E"/>
    <w:rsid w:val="006877C6"/>
    <w:rsid w:val="00692536"/>
    <w:rsid w:val="0069379D"/>
    <w:rsid w:val="00694893"/>
    <w:rsid w:val="00695ED4"/>
    <w:rsid w:val="006A3708"/>
    <w:rsid w:val="006A4436"/>
    <w:rsid w:val="006A4716"/>
    <w:rsid w:val="006A5E86"/>
    <w:rsid w:val="006A76DD"/>
    <w:rsid w:val="006A7FE7"/>
    <w:rsid w:val="006B0854"/>
    <w:rsid w:val="006B206D"/>
    <w:rsid w:val="006B26AD"/>
    <w:rsid w:val="006B30DC"/>
    <w:rsid w:val="006B4565"/>
    <w:rsid w:val="006B4582"/>
    <w:rsid w:val="006B6020"/>
    <w:rsid w:val="006C0584"/>
    <w:rsid w:val="006C2D1F"/>
    <w:rsid w:val="006C2DA5"/>
    <w:rsid w:val="006C3BF3"/>
    <w:rsid w:val="006C4436"/>
    <w:rsid w:val="006C4868"/>
    <w:rsid w:val="006C4871"/>
    <w:rsid w:val="006C7FD7"/>
    <w:rsid w:val="006D25BC"/>
    <w:rsid w:val="006D2B8E"/>
    <w:rsid w:val="006D3FD3"/>
    <w:rsid w:val="006D64BB"/>
    <w:rsid w:val="006D6E47"/>
    <w:rsid w:val="006D6EBB"/>
    <w:rsid w:val="006D776D"/>
    <w:rsid w:val="006E227B"/>
    <w:rsid w:val="006E2293"/>
    <w:rsid w:val="006E321F"/>
    <w:rsid w:val="006E5AEE"/>
    <w:rsid w:val="006E65EB"/>
    <w:rsid w:val="006F35FA"/>
    <w:rsid w:val="006F3AA1"/>
    <w:rsid w:val="006F43FF"/>
    <w:rsid w:val="006F4771"/>
    <w:rsid w:val="006F4B58"/>
    <w:rsid w:val="006F56C7"/>
    <w:rsid w:val="006F5762"/>
    <w:rsid w:val="006F74A8"/>
    <w:rsid w:val="00703668"/>
    <w:rsid w:val="0070402D"/>
    <w:rsid w:val="00705AAA"/>
    <w:rsid w:val="00706D04"/>
    <w:rsid w:val="007109DA"/>
    <w:rsid w:val="00711A62"/>
    <w:rsid w:val="0071249E"/>
    <w:rsid w:val="00712CA8"/>
    <w:rsid w:val="007143F3"/>
    <w:rsid w:val="007209FA"/>
    <w:rsid w:val="00721762"/>
    <w:rsid w:val="00723CBC"/>
    <w:rsid w:val="007313B1"/>
    <w:rsid w:val="007350D2"/>
    <w:rsid w:val="007369E4"/>
    <w:rsid w:val="007374AF"/>
    <w:rsid w:val="00740548"/>
    <w:rsid w:val="007414C2"/>
    <w:rsid w:val="00742667"/>
    <w:rsid w:val="00742F8C"/>
    <w:rsid w:val="0074360D"/>
    <w:rsid w:val="00743AB7"/>
    <w:rsid w:val="0074411D"/>
    <w:rsid w:val="007451DB"/>
    <w:rsid w:val="00745AE9"/>
    <w:rsid w:val="00750F7D"/>
    <w:rsid w:val="0075270C"/>
    <w:rsid w:val="00752C2C"/>
    <w:rsid w:val="00753C08"/>
    <w:rsid w:val="007540EF"/>
    <w:rsid w:val="007565F2"/>
    <w:rsid w:val="007578D1"/>
    <w:rsid w:val="00761D35"/>
    <w:rsid w:val="00763C7B"/>
    <w:rsid w:val="00765516"/>
    <w:rsid w:val="00765696"/>
    <w:rsid w:val="0076624E"/>
    <w:rsid w:val="007663D9"/>
    <w:rsid w:val="007666BD"/>
    <w:rsid w:val="00767548"/>
    <w:rsid w:val="007702AF"/>
    <w:rsid w:val="0077125E"/>
    <w:rsid w:val="00776DDA"/>
    <w:rsid w:val="00777371"/>
    <w:rsid w:val="00783450"/>
    <w:rsid w:val="00783755"/>
    <w:rsid w:val="00784945"/>
    <w:rsid w:val="00786ACB"/>
    <w:rsid w:val="00786CB9"/>
    <w:rsid w:val="00787206"/>
    <w:rsid w:val="0078741C"/>
    <w:rsid w:val="007879D2"/>
    <w:rsid w:val="0079217A"/>
    <w:rsid w:val="00792721"/>
    <w:rsid w:val="0079442B"/>
    <w:rsid w:val="00795FF1"/>
    <w:rsid w:val="00796039"/>
    <w:rsid w:val="0079644D"/>
    <w:rsid w:val="007A14F6"/>
    <w:rsid w:val="007A2458"/>
    <w:rsid w:val="007A2857"/>
    <w:rsid w:val="007A2C2F"/>
    <w:rsid w:val="007A6A5F"/>
    <w:rsid w:val="007A6D31"/>
    <w:rsid w:val="007A6E47"/>
    <w:rsid w:val="007B05F8"/>
    <w:rsid w:val="007B08A9"/>
    <w:rsid w:val="007B1E1E"/>
    <w:rsid w:val="007B22D8"/>
    <w:rsid w:val="007B2C5C"/>
    <w:rsid w:val="007B3395"/>
    <w:rsid w:val="007B37ED"/>
    <w:rsid w:val="007B665B"/>
    <w:rsid w:val="007B6D5E"/>
    <w:rsid w:val="007B767D"/>
    <w:rsid w:val="007B9814"/>
    <w:rsid w:val="007C21CF"/>
    <w:rsid w:val="007C221B"/>
    <w:rsid w:val="007C23F4"/>
    <w:rsid w:val="007C4166"/>
    <w:rsid w:val="007C4219"/>
    <w:rsid w:val="007D1D7F"/>
    <w:rsid w:val="007D2466"/>
    <w:rsid w:val="007D43C7"/>
    <w:rsid w:val="007D754C"/>
    <w:rsid w:val="007E1D07"/>
    <w:rsid w:val="007E4C05"/>
    <w:rsid w:val="007E505A"/>
    <w:rsid w:val="007E5348"/>
    <w:rsid w:val="007E5D08"/>
    <w:rsid w:val="007E6A25"/>
    <w:rsid w:val="007F1C60"/>
    <w:rsid w:val="007F33D1"/>
    <w:rsid w:val="007F4CBA"/>
    <w:rsid w:val="007F53DE"/>
    <w:rsid w:val="007F5F5E"/>
    <w:rsid w:val="007F763C"/>
    <w:rsid w:val="00800014"/>
    <w:rsid w:val="00803000"/>
    <w:rsid w:val="0080313B"/>
    <w:rsid w:val="00804C8C"/>
    <w:rsid w:val="008052E5"/>
    <w:rsid w:val="00806575"/>
    <w:rsid w:val="00806A35"/>
    <w:rsid w:val="00811F57"/>
    <w:rsid w:val="00812DB9"/>
    <w:rsid w:val="008133F8"/>
    <w:rsid w:val="008134E0"/>
    <w:rsid w:val="008135F5"/>
    <w:rsid w:val="00814F42"/>
    <w:rsid w:val="0081576A"/>
    <w:rsid w:val="008165F0"/>
    <w:rsid w:val="008168E7"/>
    <w:rsid w:val="008204DD"/>
    <w:rsid w:val="008232FC"/>
    <w:rsid w:val="0082461A"/>
    <w:rsid w:val="00826852"/>
    <w:rsid w:val="00827A6B"/>
    <w:rsid w:val="00830805"/>
    <w:rsid w:val="00830B6B"/>
    <w:rsid w:val="00832C8A"/>
    <w:rsid w:val="00833B67"/>
    <w:rsid w:val="00835328"/>
    <w:rsid w:val="0083575A"/>
    <w:rsid w:val="00836BAE"/>
    <w:rsid w:val="008419B6"/>
    <w:rsid w:val="00843CD1"/>
    <w:rsid w:val="00844A84"/>
    <w:rsid w:val="00845C24"/>
    <w:rsid w:val="0085023B"/>
    <w:rsid w:val="00851B70"/>
    <w:rsid w:val="00852286"/>
    <w:rsid w:val="00852416"/>
    <w:rsid w:val="00854FF6"/>
    <w:rsid w:val="0085557E"/>
    <w:rsid w:val="00856462"/>
    <w:rsid w:val="00861973"/>
    <w:rsid w:val="00861F96"/>
    <w:rsid w:val="0086334C"/>
    <w:rsid w:val="0086364A"/>
    <w:rsid w:val="0086651E"/>
    <w:rsid w:val="008743D7"/>
    <w:rsid w:val="008750C6"/>
    <w:rsid w:val="0087542A"/>
    <w:rsid w:val="00875E0A"/>
    <w:rsid w:val="00876A07"/>
    <w:rsid w:val="008771AC"/>
    <w:rsid w:val="008804B7"/>
    <w:rsid w:val="0088386E"/>
    <w:rsid w:val="0088578F"/>
    <w:rsid w:val="00885931"/>
    <w:rsid w:val="00885937"/>
    <w:rsid w:val="008867FE"/>
    <w:rsid w:val="00890189"/>
    <w:rsid w:val="00891AA3"/>
    <w:rsid w:val="0089283A"/>
    <w:rsid w:val="00892F28"/>
    <w:rsid w:val="008942EF"/>
    <w:rsid w:val="008964A3"/>
    <w:rsid w:val="00896E94"/>
    <w:rsid w:val="008A0EFA"/>
    <w:rsid w:val="008A14FF"/>
    <w:rsid w:val="008A25DD"/>
    <w:rsid w:val="008A48E7"/>
    <w:rsid w:val="008A4FC4"/>
    <w:rsid w:val="008A60DC"/>
    <w:rsid w:val="008A7FC9"/>
    <w:rsid w:val="008B0B6B"/>
    <w:rsid w:val="008B2150"/>
    <w:rsid w:val="008B40F8"/>
    <w:rsid w:val="008C1564"/>
    <w:rsid w:val="008C188F"/>
    <w:rsid w:val="008C51ED"/>
    <w:rsid w:val="008C5DA7"/>
    <w:rsid w:val="008C7DD2"/>
    <w:rsid w:val="008D0831"/>
    <w:rsid w:val="008D0CB1"/>
    <w:rsid w:val="008D0CB2"/>
    <w:rsid w:val="008D1052"/>
    <w:rsid w:val="008D4B7D"/>
    <w:rsid w:val="008D6623"/>
    <w:rsid w:val="008D6CD3"/>
    <w:rsid w:val="008D6CDB"/>
    <w:rsid w:val="008E079E"/>
    <w:rsid w:val="008E07CA"/>
    <w:rsid w:val="008E613A"/>
    <w:rsid w:val="008E7C1F"/>
    <w:rsid w:val="008F0FF1"/>
    <w:rsid w:val="008F19FF"/>
    <w:rsid w:val="008F44EB"/>
    <w:rsid w:val="008F5096"/>
    <w:rsid w:val="008F6927"/>
    <w:rsid w:val="008F70F2"/>
    <w:rsid w:val="009017E6"/>
    <w:rsid w:val="00901FDE"/>
    <w:rsid w:val="00903E48"/>
    <w:rsid w:val="0090453B"/>
    <w:rsid w:val="00905CF3"/>
    <w:rsid w:val="00907362"/>
    <w:rsid w:val="009077FD"/>
    <w:rsid w:val="00911E98"/>
    <w:rsid w:val="00912783"/>
    <w:rsid w:val="0091345B"/>
    <w:rsid w:val="00914F61"/>
    <w:rsid w:val="0091566A"/>
    <w:rsid w:val="0091573F"/>
    <w:rsid w:val="009166E7"/>
    <w:rsid w:val="00916A0F"/>
    <w:rsid w:val="0092071A"/>
    <w:rsid w:val="0092179A"/>
    <w:rsid w:val="009231AF"/>
    <w:rsid w:val="0092422A"/>
    <w:rsid w:val="00930E7C"/>
    <w:rsid w:val="00931B06"/>
    <w:rsid w:val="009328F2"/>
    <w:rsid w:val="00933B94"/>
    <w:rsid w:val="0093496D"/>
    <w:rsid w:val="0093567B"/>
    <w:rsid w:val="00941227"/>
    <w:rsid w:val="0094161D"/>
    <w:rsid w:val="00942061"/>
    <w:rsid w:val="009424E2"/>
    <w:rsid w:val="00944000"/>
    <w:rsid w:val="00951CF1"/>
    <w:rsid w:val="00951F47"/>
    <w:rsid w:val="009538B0"/>
    <w:rsid w:val="00954CB6"/>
    <w:rsid w:val="00961333"/>
    <w:rsid w:val="0096151E"/>
    <w:rsid w:val="00963B9B"/>
    <w:rsid w:val="00963D84"/>
    <w:rsid w:val="0096474C"/>
    <w:rsid w:val="00966D73"/>
    <w:rsid w:val="00966E7E"/>
    <w:rsid w:val="009677E2"/>
    <w:rsid w:val="00970683"/>
    <w:rsid w:val="0097189F"/>
    <w:rsid w:val="009728A9"/>
    <w:rsid w:val="009729D1"/>
    <w:rsid w:val="0097312F"/>
    <w:rsid w:val="00973145"/>
    <w:rsid w:val="00975D71"/>
    <w:rsid w:val="00976385"/>
    <w:rsid w:val="00976A08"/>
    <w:rsid w:val="00976B9E"/>
    <w:rsid w:val="00976C49"/>
    <w:rsid w:val="009812B1"/>
    <w:rsid w:val="0098262C"/>
    <w:rsid w:val="009839A5"/>
    <w:rsid w:val="00986153"/>
    <w:rsid w:val="00986188"/>
    <w:rsid w:val="00987596"/>
    <w:rsid w:val="00987D98"/>
    <w:rsid w:val="00991708"/>
    <w:rsid w:val="00994BFC"/>
    <w:rsid w:val="00994DD1"/>
    <w:rsid w:val="0099642F"/>
    <w:rsid w:val="009974A8"/>
    <w:rsid w:val="009975F2"/>
    <w:rsid w:val="009A2F64"/>
    <w:rsid w:val="009A319A"/>
    <w:rsid w:val="009A5E17"/>
    <w:rsid w:val="009A7530"/>
    <w:rsid w:val="009B229E"/>
    <w:rsid w:val="009B2F54"/>
    <w:rsid w:val="009B3BA3"/>
    <w:rsid w:val="009B4A2C"/>
    <w:rsid w:val="009B5B66"/>
    <w:rsid w:val="009B60B3"/>
    <w:rsid w:val="009B6A8E"/>
    <w:rsid w:val="009C0674"/>
    <w:rsid w:val="009C1521"/>
    <w:rsid w:val="009C1CF4"/>
    <w:rsid w:val="009C3A2D"/>
    <w:rsid w:val="009C5AD8"/>
    <w:rsid w:val="009D11D1"/>
    <w:rsid w:val="009D14BA"/>
    <w:rsid w:val="009D1F89"/>
    <w:rsid w:val="009E0EA6"/>
    <w:rsid w:val="009E163F"/>
    <w:rsid w:val="009E1F98"/>
    <w:rsid w:val="009E2C05"/>
    <w:rsid w:val="009E54E4"/>
    <w:rsid w:val="009E5983"/>
    <w:rsid w:val="009E5D59"/>
    <w:rsid w:val="009E6EBF"/>
    <w:rsid w:val="009E7EF9"/>
    <w:rsid w:val="009F16F7"/>
    <w:rsid w:val="009F38B7"/>
    <w:rsid w:val="009F60D6"/>
    <w:rsid w:val="00A0132C"/>
    <w:rsid w:val="00A01567"/>
    <w:rsid w:val="00A01DDC"/>
    <w:rsid w:val="00A02B68"/>
    <w:rsid w:val="00A03A97"/>
    <w:rsid w:val="00A03D89"/>
    <w:rsid w:val="00A0480C"/>
    <w:rsid w:val="00A0515F"/>
    <w:rsid w:val="00A06D9E"/>
    <w:rsid w:val="00A072AA"/>
    <w:rsid w:val="00A10168"/>
    <w:rsid w:val="00A10575"/>
    <w:rsid w:val="00A10CAA"/>
    <w:rsid w:val="00A11F95"/>
    <w:rsid w:val="00A12DA9"/>
    <w:rsid w:val="00A161B5"/>
    <w:rsid w:val="00A20333"/>
    <w:rsid w:val="00A2082A"/>
    <w:rsid w:val="00A22378"/>
    <w:rsid w:val="00A231D2"/>
    <w:rsid w:val="00A241F3"/>
    <w:rsid w:val="00A24D38"/>
    <w:rsid w:val="00A26575"/>
    <w:rsid w:val="00A27A1E"/>
    <w:rsid w:val="00A3022F"/>
    <w:rsid w:val="00A30462"/>
    <w:rsid w:val="00A30F13"/>
    <w:rsid w:val="00A31175"/>
    <w:rsid w:val="00A313ED"/>
    <w:rsid w:val="00A3321D"/>
    <w:rsid w:val="00A33D98"/>
    <w:rsid w:val="00A34F30"/>
    <w:rsid w:val="00A34FD0"/>
    <w:rsid w:val="00A36666"/>
    <w:rsid w:val="00A36C0D"/>
    <w:rsid w:val="00A3708C"/>
    <w:rsid w:val="00A40CD4"/>
    <w:rsid w:val="00A41EF4"/>
    <w:rsid w:val="00A4205D"/>
    <w:rsid w:val="00A42FE4"/>
    <w:rsid w:val="00A441EE"/>
    <w:rsid w:val="00A44248"/>
    <w:rsid w:val="00A46A42"/>
    <w:rsid w:val="00A47EA2"/>
    <w:rsid w:val="00A50064"/>
    <w:rsid w:val="00A50376"/>
    <w:rsid w:val="00A53F2B"/>
    <w:rsid w:val="00A54F7B"/>
    <w:rsid w:val="00A5576E"/>
    <w:rsid w:val="00A56B82"/>
    <w:rsid w:val="00A57108"/>
    <w:rsid w:val="00A57D81"/>
    <w:rsid w:val="00A57E9C"/>
    <w:rsid w:val="00A6031E"/>
    <w:rsid w:val="00A6063F"/>
    <w:rsid w:val="00A60AA7"/>
    <w:rsid w:val="00A62E95"/>
    <w:rsid w:val="00A63D89"/>
    <w:rsid w:val="00A63E85"/>
    <w:rsid w:val="00A64EBC"/>
    <w:rsid w:val="00A6575D"/>
    <w:rsid w:val="00A7120E"/>
    <w:rsid w:val="00A72CAE"/>
    <w:rsid w:val="00A73B97"/>
    <w:rsid w:val="00A75093"/>
    <w:rsid w:val="00A75270"/>
    <w:rsid w:val="00A76E7B"/>
    <w:rsid w:val="00A778F9"/>
    <w:rsid w:val="00A82F2F"/>
    <w:rsid w:val="00A84F72"/>
    <w:rsid w:val="00A85F56"/>
    <w:rsid w:val="00A92841"/>
    <w:rsid w:val="00A92870"/>
    <w:rsid w:val="00A933F6"/>
    <w:rsid w:val="00A94D8A"/>
    <w:rsid w:val="00A958E8"/>
    <w:rsid w:val="00A95EB1"/>
    <w:rsid w:val="00A975F5"/>
    <w:rsid w:val="00AA1AE3"/>
    <w:rsid w:val="00AA2C6E"/>
    <w:rsid w:val="00AA4A4F"/>
    <w:rsid w:val="00AB4462"/>
    <w:rsid w:val="00AB567C"/>
    <w:rsid w:val="00AB5A0E"/>
    <w:rsid w:val="00AB690F"/>
    <w:rsid w:val="00AB7002"/>
    <w:rsid w:val="00AB7738"/>
    <w:rsid w:val="00AC044F"/>
    <w:rsid w:val="00AC08E1"/>
    <w:rsid w:val="00AC2AFB"/>
    <w:rsid w:val="00AC3360"/>
    <w:rsid w:val="00AC35A3"/>
    <w:rsid w:val="00AC3B42"/>
    <w:rsid w:val="00AC4129"/>
    <w:rsid w:val="00AC45EE"/>
    <w:rsid w:val="00AC49E7"/>
    <w:rsid w:val="00AC4DB8"/>
    <w:rsid w:val="00AC582A"/>
    <w:rsid w:val="00AD12A1"/>
    <w:rsid w:val="00AD3C2C"/>
    <w:rsid w:val="00AD51FC"/>
    <w:rsid w:val="00AD5719"/>
    <w:rsid w:val="00AD6B5C"/>
    <w:rsid w:val="00AE0E25"/>
    <w:rsid w:val="00AE1A54"/>
    <w:rsid w:val="00AE21A5"/>
    <w:rsid w:val="00AE289C"/>
    <w:rsid w:val="00AE398A"/>
    <w:rsid w:val="00AE4447"/>
    <w:rsid w:val="00AF0DD6"/>
    <w:rsid w:val="00AF2186"/>
    <w:rsid w:val="00AF2DDE"/>
    <w:rsid w:val="00AF3A31"/>
    <w:rsid w:val="00AF4FBF"/>
    <w:rsid w:val="00AF5BDC"/>
    <w:rsid w:val="00AF7D61"/>
    <w:rsid w:val="00B01279"/>
    <w:rsid w:val="00B01CE9"/>
    <w:rsid w:val="00B05761"/>
    <w:rsid w:val="00B10B9F"/>
    <w:rsid w:val="00B11636"/>
    <w:rsid w:val="00B12051"/>
    <w:rsid w:val="00B13083"/>
    <w:rsid w:val="00B134B0"/>
    <w:rsid w:val="00B13D32"/>
    <w:rsid w:val="00B14417"/>
    <w:rsid w:val="00B16261"/>
    <w:rsid w:val="00B20B16"/>
    <w:rsid w:val="00B20E44"/>
    <w:rsid w:val="00B2139D"/>
    <w:rsid w:val="00B229B4"/>
    <w:rsid w:val="00B23A55"/>
    <w:rsid w:val="00B24149"/>
    <w:rsid w:val="00B25808"/>
    <w:rsid w:val="00B25FB4"/>
    <w:rsid w:val="00B2648A"/>
    <w:rsid w:val="00B27608"/>
    <w:rsid w:val="00B27A14"/>
    <w:rsid w:val="00B30654"/>
    <w:rsid w:val="00B30788"/>
    <w:rsid w:val="00B33170"/>
    <w:rsid w:val="00B37BCD"/>
    <w:rsid w:val="00B45BEB"/>
    <w:rsid w:val="00B46675"/>
    <w:rsid w:val="00B470C0"/>
    <w:rsid w:val="00B50E91"/>
    <w:rsid w:val="00B537BA"/>
    <w:rsid w:val="00B549D7"/>
    <w:rsid w:val="00B55806"/>
    <w:rsid w:val="00B60AF2"/>
    <w:rsid w:val="00B617E6"/>
    <w:rsid w:val="00B628BE"/>
    <w:rsid w:val="00B65BCE"/>
    <w:rsid w:val="00B66B58"/>
    <w:rsid w:val="00B67C3C"/>
    <w:rsid w:val="00B7085A"/>
    <w:rsid w:val="00B717AD"/>
    <w:rsid w:val="00B72124"/>
    <w:rsid w:val="00B72619"/>
    <w:rsid w:val="00B7327A"/>
    <w:rsid w:val="00B75B80"/>
    <w:rsid w:val="00B765BC"/>
    <w:rsid w:val="00B77614"/>
    <w:rsid w:val="00B805E0"/>
    <w:rsid w:val="00B80A4F"/>
    <w:rsid w:val="00B80DAF"/>
    <w:rsid w:val="00B80FE9"/>
    <w:rsid w:val="00B82564"/>
    <w:rsid w:val="00B843EC"/>
    <w:rsid w:val="00B86469"/>
    <w:rsid w:val="00B86C08"/>
    <w:rsid w:val="00B92AE6"/>
    <w:rsid w:val="00B93405"/>
    <w:rsid w:val="00B93D67"/>
    <w:rsid w:val="00B95117"/>
    <w:rsid w:val="00B966E2"/>
    <w:rsid w:val="00B97ACC"/>
    <w:rsid w:val="00BA24C2"/>
    <w:rsid w:val="00BA2F55"/>
    <w:rsid w:val="00BA3AAF"/>
    <w:rsid w:val="00BA3FF2"/>
    <w:rsid w:val="00BA739D"/>
    <w:rsid w:val="00BA7A3F"/>
    <w:rsid w:val="00BB045C"/>
    <w:rsid w:val="00BB1506"/>
    <w:rsid w:val="00BB29F2"/>
    <w:rsid w:val="00BB5042"/>
    <w:rsid w:val="00BB70CF"/>
    <w:rsid w:val="00BC1B99"/>
    <w:rsid w:val="00BC6BFE"/>
    <w:rsid w:val="00BC6DBC"/>
    <w:rsid w:val="00BC7D3E"/>
    <w:rsid w:val="00BD32F4"/>
    <w:rsid w:val="00BD70A7"/>
    <w:rsid w:val="00BE0012"/>
    <w:rsid w:val="00BE0D35"/>
    <w:rsid w:val="00BE2B68"/>
    <w:rsid w:val="00BE353F"/>
    <w:rsid w:val="00BE4353"/>
    <w:rsid w:val="00BE559D"/>
    <w:rsid w:val="00BE6ACE"/>
    <w:rsid w:val="00BE6F35"/>
    <w:rsid w:val="00BE7F0A"/>
    <w:rsid w:val="00BF12D8"/>
    <w:rsid w:val="00BF3314"/>
    <w:rsid w:val="00BF3F39"/>
    <w:rsid w:val="00BF5781"/>
    <w:rsid w:val="00C00486"/>
    <w:rsid w:val="00C007C6"/>
    <w:rsid w:val="00C00D03"/>
    <w:rsid w:val="00C00D57"/>
    <w:rsid w:val="00C035E5"/>
    <w:rsid w:val="00C0410D"/>
    <w:rsid w:val="00C04949"/>
    <w:rsid w:val="00C05C64"/>
    <w:rsid w:val="00C05EE5"/>
    <w:rsid w:val="00C064A5"/>
    <w:rsid w:val="00C11089"/>
    <w:rsid w:val="00C12AB3"/>
    <w:rsid w:val="00C12E74"/>
    <w:rsid w:val="00C1417B"/>
    <w:rsid w:val="00C14AF9"/>
    <w:rsid w:val="00C16842"/>
    <w:rsid w:val="00C20549"/>
    <w:rsid w:val="00C2116B"/>
    <w:rsid w:val="00C21373"/>
    <w:rsid w:val="00C21BC4"/>
    <w:rsid w:val="00C22FCD"/>
    <w:rsid w:val="00C2592B"/>
    <w:rsid w:val="00C27140"/>
    <w:rsid w:val="00C3070A"/>
    <w:rsid w:val="00C31589"/>
    <w:rsid w:val="00C3285F"/>
    <w:rsid w:val="00C33191"/>
    <w:rsid w:val="00C34F1C"/>
    <w:rsid w:val="00C35320"/>
    <w:rsid w:val="00C35A06"/>
    <w:rsid w:val="00C35CE3"/>
    <w:rsid w:val="00C36610"/>
    <w:rsid w:val="00C369CF"/>
    <w:rsid w:val="00C3752C"/>
    <w:rsid w:val="00C4094A"/>
    <w:rsid w:val="00C40ED1"/>
    <w:rsid w:val="00C41F1C"/>
    <w:rsid w:val="00C42A96"/>
    <w:rsid w:val="00C42CC3"/>
    <w:rsid w:val="00C44E40"/>
    <w:rsid w:val="00C45934"/>
    <w:rsid w:val="00C47B5A"/>
    <w:rsid w:val="00C51FBE"/>
    <w:rsid w:val="00C55A27"/>
    <w:rsid w:val="00C610CE"/>
    <w:rsid w:val="00C679A3"/>
    <w:rsid w:val="00C67E5A"/>
    <w:rsid w:val="00C702A0"/>
    <w:rsid w:val="00C71044"/>
    <w:rsid w:val="00C716D3"/>
    <w:rsid w:val="00C729DB"/>
    <w:rsid w:val="00C739E7"/>
    <w:rsid w:val="00C82C17"/>
    <w:rsid w:val="00C82FD6"/>
    <w:rsid w:val="00C844F1"/>
    <w:rsid w:val="00C86F13"/>
    <w:rsid w:val="00C90CB5"/>
    <w:rsid w:val="00C90DA2"/>
    <w:rsid w:val="00C91669"/>
    <w:rsid w:val="00C91D9D"/>
    <w:rsid w:val="00C93094"/>
    <w:rsid w:val="00C93FD1"/>
    <w:rsid w:val="00C94D28"/>
    <w:rsid w:val="00C95966"/>
    <w:rsid w:val="00CA326F"/>
    <w:rsid w:val="00CA37EB"/>
    <w:rsid w:val="00CA6BC3"/>
    <w:rsid w:val="00CA7D33"/>
    <w:rsid w:val="00CB3906"/>
    <w:rsid w:val="00CB5966"/>
    <w:rsid w:val="00CB6A98"/>
    <w:rsid w:val="00CB7A62"/>
    <w:rsid w:val="00CC1068"/>
    <w:rsid w:val="00CC1813"/>
    <w:rsid w:val="00CC1E2F"/>
    <w:rsid w:val="00CC388D"/>
    <w:rsid w:val="00CC5C60"/>
    <w:rsid w:val="00CC6066"/>
    <w:rsid w:val="00CD0543"/>
    <w:rsid w:val="00CD4190"/>
    <w:rsid w:val="00CD63C2"/>
    <w:rsid w:val="00CD74C8"/>
    <w:rsid w:val="00CD7E53"/>
    <w:rsid w:val="00CE342D"/>
    <w:rsid w:val="00CE5FDD"/>
    <w:rsid w:val="00CE73DA"/>
    <w:rsid w:val="00CF5088"/>
    <w:rsid w:val="00CF7472"/>
    <w:rsid w:val="00D00BD7"/>
    <w:rsid w:val="00D01DBE"/>
    <w:rsid w:val="00D0352C"/>
    <w:rsid w:val="00D04B4F"/>
    <w:rsid w:val="00D04D51"/>
    <w:rsid w:val="00D07129"/>
    <w:rsid w:val="00D07C1F"/>
    <w:rsid w:val="00D10376"/>
    <w:rsid w:val="00D11602"/>
    <w:rsid w:val="00D12E89"/>
    <w:rsid w:val="00D1364F"/>
    <w:rsid w:val="00D141FE"/>
    <w:rsid w:val="00D145E0"/>
    <w:rsid w:val="00D148AE"/>
    <w:rsid w:val="00D14A47"/>
    <w:rsid w:val="00D16577"/>
    <w:rsid w:val="00D17C5E"/>
    <w:rsid w:val="00D21386"/>
    <w:rsid w:val="00D23CD0"/>
    <w:rsid w:val="00D23D3C"/>
    <w:rsid w:val="00D27A2B"/>
    <w:rsid w:val="00D30CD2"/>
    <w:rsid w:val="00D31A91"/>
    <w:rsid w:val="00D332C8"/>
    <w:rsid w:val="00D341CB"/>
    <w:rsid w:val="00D41126"/>
    <w:rsid w:val="00D41B9B"/>
    <w:rsid w:val="00D422BA"/>
    <w:rsid w:val="00D43E6C"/>
    <w:rsid w:val="00D462DB"/>
    <w:rsid w:val="00D475B4"/>
    <w:rsid w:val="00D47D75"/>
    <w:rsid w:val="00D50A8C"/>
    <w:rsid w:val="00D51577"/>
    <w:rsid w:val="00D52324"/>
    <w:rsid w:val="00D52EDC"/>
    <w:rsid w:val="00D55219"/>
    <w:rsid w:val="00D561CB"/>
    <w:rsid w:val="00D575F3"/>
    <w:rsid w:val="00D6226E"/>
    <w:rsid w:val="00D623FF"/>
    <w:rsid w:val="00D62826"/>
    <w:rsid w:val="00D63D78"/>
    <w:rsid w:val="00D64A7A"/>
    <w:rsid w:val="00D679E3"/>
    <w:rsid w:val="00D67CF9"/>
    <w:rsid w:val="00D722B5"/>
    <w:rsid w:val="00D72E7C"/>
    <w:rsid w:val="00D7357E"/>
    <w:rsid w:val="00D73DE2"/>
    <w:rsid w:val="00D7404E"/>
    <w:rsid w:val="00D74BCC"/>
    <w:rsid w:val="00D77889"/>
    <w:rsid w:val="00D84927"/>
    <w:rsid w:val="00D91EE8"/>
    <w:rsid w:val="00D920D2"/>
    <w:rsid w:val="00D925E9"/>
    <w:rsid w:val="00D92671"/>
    <w:rsid w:val="00D95636"/>
    <w:rsid w:val="00D967E7"/>
    <w:rsid w:val="00DA025A"/>
    <w:rsid w:val="00DA1397"/>
    <w:rsid w:val="00DA2AE0"/>
    <w:rsid w:val="00DA3745"/>
    <w:rsid w:val="00DA3AE2"/>
    <w:rsid w:val="00DA46F4"/>
    <w:rsid w:val="00DA4A03"/>
    <w:rsid w:val="00DA718B"/>
    <w:rsid w:val="00DA76ED"/>
    <w:rsid w:val="00DA7AA1"/>
    <w:rsid w:val="00DA7EA5"/>
    <w:rsid w:val="00DB0D66"/>
    <w:rsid w:val="00DB1901"/>
    <w:rsid w:val="00DB24D7"/>
    <w:rsid w:val="00DB3B5C"/>
    <w:rsid w:val="00DB7C24"/>
    <w:rsid w:val="00DB7C79"/>
    <w:rsid w:val="00DC0991"/>
    <w:rsid w:val="00DC0F4F"/>
    <w:rsid w:val="00DC2B1A"/>
    <w:rsid w:val="00DC4E06"/>
    <w:rsid w:val="00DC6CBF"/>
    <w:rsid w:val="00DC6FAC"/>
    <w:rsid w:val="00DD1814"/>
    <w:rsid w:val="00DD2785"/>
    <w:rsid w:val="00DD52B3"/>
    <w:rsid w:val="00DD7D65"/>
    <w:rsid w:val="00DE041B"/>
    <w:rsid w:val="00DE1A06"/>
    <w:rsid w:val="00DE1C5D"/>
    <w:rsid w:val="00DE30B0"/>
    <w:rsid w:val="00DE4DF6"/>
    <w:rsid w:val="00DE52CF"/>
    <w:rsid w:val="00DE543E"/>
    <w:rsid w:val="00DE6803"/>
    <w:rsid w:val="00DF167A"/>
    <w:rsid w:val="00DF25B6"/>
    <w:rsid w:val="00DF285A"/>
    <w:rsid w:val="00DF2942"/>
    <w:rsid w:val="00DF319A"/>
    <w:rsid w:val="00DF446B"/>
    <w:rsid w:val="00DF506D"/>
    <w:rsid w:val="00DF597F"/>
    <w:rsid w:val="00DF5E46"/>
    <w:rsid w:val="00DF6063"/>
    <w:rsid w:val="00DF644B"/>
    <w:rsid w:val="00DF6BA9"/>
    <w:rsid w:val="00DF78F9"/>
    <w:rsid w:val="00E024E3"/>
    <w:rsid w:val="00E0251F"/>
    <w:rsid w:val="00E02903"/>
    <w:rsid w:val="00E03216"/>
    <w:rsid w:val="00E03DB4"/>
    <w:rsid w:val="00E058E7"/>
    <w:rsid w:val="00E11DC1"/>
    <w:rsid w:val="00E129E9"/>
    <w:rsid w:val="00E12B92"/>
    <w:rsid w:val="00E13368"/>
    <w:rsid w:val="00E13487"/>
    <w:rsid w:val="00E136ED"/>
    <w:rsid w:val="00E15809"/>
    <w:rsid w:val="00E21386"/>
    <w:rsid w:val="00E22628"/>
    <w:rsid w:val="00E246E9"/>
    <w:rsid w:val="00E253A8"/>
    <w:rsid w:val="00E31DCC"/>
    <w:rsid w:val="00E326C7"/>
    <w:rsid w:val="00E33235"/>
    <w:rsid w:val="00E378C4"/>
    <w:rsid w:val="00E415BE"/>
    <w:rsid w:val="00E41614"/>
    <w:rsid w:val="00E449E8"/>
    <w:rsid w:val="00E476EA"/>
    <w:rsid w:val="00E53C08"/>
    <w:rsid w:val="00E548D2"/>
    <w:rsid w:val="00E553E9"/>
    <w:rsid w:val="00E617C1"/>
    <w:rsid w:val="00E61B66"/>
    <w:rsid w:val="00E62985"/>
    <w:rsid w:val="00E6536C"/>
    <w:rsid w:val="00E67AE8"/>
    <w:rsid w:val="00E70511"/>
    <w:rsid w:val="00E70661"/>
    <w:rsid w:val="00E713D1"/>
    <w:rsid w:val="00E72BA1"/>
    <w:rsid w:val="00E7387F"/>
    <w:rsid w:val="00E74083"/>
    <w:rsid w:val="00E74D65"/>
    <w:rsid w:val="00E7547D"/>
    <w:rsid w:val="00E76879"/>
    <w:rsid w:val="00E76B19"/>
    <w:rsid w:val="00E7730B"/>
    <w:rsid w:val="00E80A22"/>
    <w:rsid w:val="00E80A5F"/>
    <w:rsid w:val="00E8104E"/>
    <w:rsid w:val="00E82C83"/>
    <w:rsid w:val="00E82FDC"/>
    <w:rsid w:val="00E84992"/>
    <w:rsid w:val="00E84C57"/>
    <w:rsid w:val="00E84F74"/>
    <w:rsid w:val="00E91236"/>
    <w:rsid w:val="00E94F4A"/>
    <w:rsid w:val="00E97C73"/>
    <w:rsid w:val="00EA0164"/>
    <w:rsid w:val="00EA2D36"/>
    <w:rsid w:val="00EA4265"/>
    <w:rsid w:val="00EA53F8"/>
    <w:rsid w:val="00EA6A81"/>
    <w:rsid w:val="00EA6E56"/>
    <w:rsid w:val="00EB1302"/>
    <w:rsid w:val="00EB35F9"/>
    <w:rsid w:val="00EB3939"/>
    <w:rsid w:val="00EB3F85"/>
    <w:rsid w:val="00EB4C0C"/>
    <w:rsid w:val="00EB4D54"/>
    <w:rsid w:val="00EB64EF"/>
    <w:rsid w:val="00EB76ED"/>
    <w:rsid w:val="00EB7B98"/>
    <w:rsid w:val="00EC17CC"/>
    <w:rsid w:val="00EC2DC8"/>
    <w:rsid w:val="00EC3DDF"/>
    <w:rsid w:val="00EC5044"/>
    <w:rsid w:val="00EC5C8E"/>
    <w:rsid w:val="00EC6E55"/>
    <w:rsid w:val="00ED03F7"/>
    <w:rsid w:val="00ED34A3"/>
    <w:rsid w:val="00ED4F7D"/>
    <w:rsid w:val="00ED644F"/>
    <w:rsid w:val="00ED6D17"/>
    <w:rsid w:val="00EE0146"/>
    <w:rsid w:val="00EE23AA"/>
    <w:rsid w:val="00EE64F9"/>
    <w:rsid w:val="00EE6D7F"/>
    <w:rsid w:val="00EF0E2F"/>
    <w:rsid w:val="00EF3399"/>
    <w:rsid w:val="00EF54BF"/>
    <w:rsid w:val="00F02204"/>
    <w:rsid w:val="00F038EB"/>
    <w:rsid w:val="00F04A36"/>
    <w:rsid w:val="00F0678C"/>
    <w:rsid w:val="00F1021F"/>
    <w:rsid w:val="00F10609"/>
    <w:rsid w:val="00F111F8"/>
    <w:rsid w:val="00F1308E"/>
    <w:rsid w:val="00F1389E"/>
    <w:rsid w:val="00F14BD4"/>
    <w:rsid w:val="00F14C29"/>
    <w:rsid w:val="00F1555D"/>
    <w:rsid w:val="00F15C87"/>
    <w:rsid w:val="00F17226"/>
    <w:rsid w:val="00F17A43"/>
    <w:rsid w:val="00F21329"/>
    <w:rsid w:val="00F22A8A"/>
    <w:rsid w:val="00F23711"/>
    <w:rsid w:val="00F256BA"/>
    <w:rsid w:val="00F2687E"/>
    <w:rsid w:val="00F31682"/>
    <w:rsid w:val="00F34580"/>
    <w:rsid w:val="00F37223"/>
    <w:rsid w:val="00F417B3"/>
    <w:rsid w:val="00F418D6"/>
    <w:rsid w:val="00F41925"/>
    <w:rsid w:val="00F445F7"/>
    <w:rsid w:val="00F449CE"/>
    <w:rsid w:val="00F453EF"/>
    <w:rsid w:val="00F45982"/>
    <w:rsid w:val="00F4647B"/>
    <w:rsid w:val="00F465F6"/>
    <w:rsid w:val="00F469B0"/>
    <w:rsid w:val="00F50EB6"/>
    <w:rsid w:val="00F52E40"/>
    <w:rsid w:val="00F543F0"/>
    <w:rsid w:val="00F5529C"/>
    <w:rsid w:val="00F55926"/>
    <w:rsid w:val="00F56AFD"/>
    <w:rsid w:val="00F604F4"/>
    <w:rsid w:val="00F60C39"/>
    <w:rsid w:val="00F61828"/>
    <w:rsid w:val="00F644BC"/>
    <w:rsid w:val="00F64FE2"/>
    <w:rsid w:val="00F650D5"/>
    <w:rsid w:val="00F6556C"/>
    <w:rsid w:val="00F675E9"/>
    <w:rsid w:val="00F7084B"/>
    <w:rsid w:val="00F708F3"/>
    <w:rsid w:val="00F71165"/>
    <w:rsid w:val="00F734FD"/>
    <w:rsid w:val="00F73AC3"/>
    <w:rsid w:val="00F759CB"/>
    <w:rsid w:val="00F765D2"/>
    <w:rsid w:val="00F77DC6"/>
    <w:rsid w:val="00F82554"/>
    <w:rsid w:val="00F825CB"/>
    <w:rsid w:val="00F82CD0"/>
    <w:rsid w:val="00F83BB2"/>
    <w:rsid w:val="00F83E84"/>
    <w:rsid w:val="00F8518A"/>
    <w:rsid w:val="00F862B0"/>
    <w:rsid w:val="00F919A3"/>
    <w:rsid w:val="00F97044"/>
    <w:rsid w:val="00F97213"/>
    <w:rsid w:val="00F97D5C"/>
    <w:rsid w:val="00FA0FA9"/>
    <w:rsid w:val="00FA101B"/>
    <w:rsid w:val="00FA2500"/>
    <w:rsid w:val="00FA450F"/>
    <w:rsid w:val="00FA7585"/>
    <w:rsid w:val="00FB0F30"/>
    <w:rsid w:val="00FB1DF4"/>
    <w:rsid w:val="00FB28AD"/>
    <w:rsid w:val="00FB4570"/>
    <w:rsid w:val="00FB4B44"/>
    <w:rsid w:val="00FB50D1"/>
    <w:rsid w:val="00FB701E"/>
    <w:rsid w:val="00FC087F"/>
    <w:rsid w:val="00FC196F"/>
    <w:rsid w:val="00FC7971"/>
    <w:rsid w:val="00FD3029"/>
    <w:rsid w:val="00FD3425"/>
    <w:rsid w:val="00FD4FFF"/>
    <w:rsid w:val="00FD6DD1"/>
    <w:rsid w:val="00FD77E9"/>
    <w:rsid w:val="00FE0F72"/>
    <w:rsid w:val="00FE1855"/>
    <w:rsid w:val="00FE31D4"/>
    <w:rsid w:val="00FE3E37"/>
    <w:rsid w:val="00FE4A78"/>
    <w:rsid w:val="00FE4AEB"/>
    <w:rsid w:val="00FE4C5D"/>
    <w:rsid w:val="00FE5D26"/>
    <w:rsid w:val="00FF0D41"/>
    <w:rsid w:val="00FF1566"/>
    <w:rsid w:val="00FF32FE"/>
    <w:rsid w:val="00FF457B"/>
    <w:rsid w:val="00FF5187"/>
    <w:rsid w:val="00FF5921"/>
    <w:rsid w:val="00FF6B1D"/>
    <w:rsid w:val="00FF6DC6"/>
    <w:rsid w:val="00FF7001"/>
    <w:rsid w:val="016B6728"/>
    <w:rsid w:val="018376DC"/>
    <w:rsid w:val="01840574"/>
    <w:rsid w:val="01B3AF52"/>
    <w:rsid w:val="01C25239"/>
    <w:rsid w:val="01CD944E"/>
    <w:rsid w:val="028283A4"/>
    <w:rsid w:val="028CD51E"/>
    <w:rsid w:val="02C1AA63"/>
    <w:rsid w:val="03120A2D"/>
    <w:rsid w:val="0329C624"/>
    <w:rsid w:val="0331225E"/>
    <w:rsid w:val="0348EBB4"/>
    <w:rsid w:val="038F4E78"/>
    <w:rsid w:val="03A9B9BD"/>
    <w:rsid w:val="03B2FD1F"/>
    <w:rsid w:val="03EA8FAA"/>
    <w:rsid w:val="04396E26"/>
    <w:rsid w:val="0445503B"/>
    <w:rsid w:val="0461DF7A"/>
    <w:rsid w:val="047629DD"/>
    <w:rsid w:val="0477D567"/>
    <w:rsid w:val="04ACE22F"/>
    <w:rsid w:val="04ACEBCC"/>
    <w:rsid w:val="04ADDA8E"/>
    <w:rsid w:val="04AF07BF"/>
    <w:rsid w:val="04ED9F5D"/>
    <w:rsid w:val="052B7644"/>
    <w:rsid w:val="0552E4EA"/>
    <w:rsid w:val="0560C430"/>
    <w:rsid w:val="05DDF182"/>
    <w:rsid w:val="05DE0DB3"/>
    <w:rsid w:val="05E795C3"/>
    <w:rsid w:val="06262567"/>
    <w:rsid w:val="0636EACA"/>
    <w:rsid w:val="064FD6F9"/>
    <w:rsid w:val="0664FAFB"/>
    <w:rsid w:val="066F72CF"/>
    <w:rsid w:val="0676186F"/>
    <w:rsid w:val="0685C9BA"/>
    <w:rsid w:val="06F62704"/>
    <w:rsid w:val="07B3B454"/>
    <w:rsid w:val="07BECD79"/>
    <w:rsid w:val="081745A5"/>
    <w:rsid w:val="0837EF6B"/>
    <w:rsid w:val="085A0BBD"/>
    <w:rsid w:val="087A5F1D"/>
    <w:rsid w:val="08CA72BE"/>
    <w:rsid w:val="08D63E53"/>
    <w:rsid w:val="08F9770B"/>
    <w:rsid w:val="0900EB46"/>
    <w:rsid w:val="0925799B"/>
    <w:rsid w:val="094014FA"/>
    <w:rsid w:val="0941BF88"/>
    <w:rsid w:val="095D0344"/>
    <w:rsid w:val="097080A3"/>
    <w:rsid w:val="09814BB1"/>
    <w:rsid w:val="098B0F0C"/>
    <w:rsid w:val="09B7DFAB"/>
    <w:rsid w:val="09BE824A"/>
    <w:rsid w:val="09BEC137"/>
    <w:rsid w:val="09C71C07"/>
    <w:rsid w:val="09D3BFCC"/>
    <w:rsid w:val="09F52DD5"/>
    <w:rsid w:val="0A456B41"/>
    <w:rsid w:val="0A4FC91D"/>
    <w:rsid w:val="0A8F500E"/>
    <w:rsid w:val="0AA4B804"/>
    <w:rsid w:val="0AA670C1"/>
    <w:rsid w:val="0AC8C863"/>
    <w:rsid w:val="0ACD8311"/>
    <w:rsid w:val="0AD86D34"/>
    <w:rsid w:val="0ADD8FE9"/>
    <w:rsid w:val="0B1E4164"/>
    <w:rsid w:val="0B3094BA"/>
    <w:rsid w:val="0B6DC32B"/>
    <w:rsid w:val="0B6FC87E"/>
    <w:rsid w:val="0B801EF3"/>
    <w:rsid w:val="0BEBA00F"/>
    <w:rsid w:val="0C0B6BDC"/>
    <w:rsid w:val="0C1080D9"/>
    <w:rsid w:val="0C3652E4"/>
    <w:rsid w:val="0C4E1B5D"/>
    <w:rsid w:val="0C4F159F"/>
    <w:rsid w:val="0C6BFA44"/>
    <w:rsid w:val="0C7CA1C0"/>
    <w:rsid w:val="0C95CA1D"/>
    <w:rsid w:val="0CA93003"/>
    <w:rsid w:val="0CB8EC73"/>
    <w:rsid w:val="0CE44617"/>
    <w:rsid w:val="0CF56EE6"/>
    <w:rsid w:val="0CF625FF"/>
    <w:rsid w:val="0D0EC30A"/>
    <w:rsid w:val="0D29FB7D"/>
    <w:rsid w:val="0D39B5D0"/>
    <w:rsid w:val="0D4623EB"/>
    <w:rsid w:val="0D4AC51D"/>
    <w:rsid w:val="0D6A5A3B"/>
    <w:rsid w:val="0D76FE18"/>
    <w:rsid w:val="0D942D91"/>
    <w:rsid w:val="0D94A168"/>
    <w:rsid w:val="0D99B861"/>
    <w:rsid w:val="0DA65CED"/>
    <w:rsid w:val="0DC202F2"/>
    <w:rsid w:val="0DF4C966"/>
    <w:rsid w:val="0E083C42"/>
    <w:rsid w:val="0E0BA97B"/>
    <w:rsid w:val="0E594AC5"/>
    <w:rsid w:val="0E764EEC"/>
    <w:rsid w:val="0E877AB2"/>
    <w:rsid w:val="0EAA8514"/>
    <w:rsid w:val="0ECC0F0C"/>
    <w:rsid w:val="0EDA7623"/>
    <w:rsid w:val="0EE1A9C4"/>
    <w:rsid w:val="0F1A2808"/>
    <w:rsid w:val="0F1C17FE"/>
    <w:rsid w:val="0FAB9741"/>
    <w:rsid w:val="0FC3011E"/>
    <w:rsid w:val="0FCBE021"/>
    <w:rsid w:val="0FCE3333"/>
    <w:rsid w:val="0FD92928"/>
    <w:rsid w:val="0FE82F41"/>
    <w:rsid w:val="0FEC55E0"/>
    <w:rsid w:val="10124BA3"/>
    <w:rsid w:val="102106CA"/>
    <w:rsid w:val="10235419"/>
    <w:rsid w:val="102BA8D9"/>
    <w:rsid w:val="10585573"/>
    <w:rsid w:val="1063A9F1"/>
    <w:rsid w:val="107D5642"/>
    <w:rsid w:val="10826420"/>
    <w:rsid w:val="1090DCA4"/>
    <w:rsid w:val="1114D9E1"/>
    <w:rsid w:val="112E4059"/>
    <w:rsid w:val="114767A2"/>
    <w:rsid w:val="114C72DB"/>
    <w:rsid w:val="11540AD5"/>
    <w:rsid w:val="117CA126"/>
    <w:rsid w:val="117D6177"/>
    <w:rsid w:val="11AFEF83"/>
    <w:rsid w:val="11BE4FF7"/>
    <w:rsid w:val="11BE6FEC"/>
    <w:rsid w:val="11C6C235"/>
    <w:rsid w:val="11D584E1"/>
    <w:rsid w:val="11D77BA3"/>
    <w:rsid w:val="11F0180D"/>
    <w:rsid w:val="11F16B8F"/>
    <w:rsid w:val="120EE714"/>
    <w:rsid w:val="124437A8"/>
    <w:rsid w:val="124CA388"/>
    <w:rsid w:val="1284FE1F"/>
    <w:rsid w:val="12888A44"/>
    <w:rsid w:val="12C5E733"/>
    <w:rsid w:val="12D32639"/>
    <w:rsid w:val="12E33803"/>
    <w:rsid w:val="13014E8D"/>
    <w:rsid w:val="1336A488"/>
    <w:rsid w:val="139C53C1"/>
    <w:rsid w:val="13FBACF0"/>
    <w:rsid w:val="140D747D"/>
    <w:rsid w:val="141A1BCD"/>
    <w:rsid w:val="1423F686"/>
    <w:rsid w:val="1434395D"/>
    <w:rsid w:val="14357C2F"/>
    <w:rsid w:val="1490D4D2"/>
    <w:rsid w:val="14D34BF6"/>
    <w:rsid w:val="14E0A7F2"/>
    <w:rsid w:val="14E52A7B"/>
    <w:rsid w:val="14E80F4B"/>
    <w:rsid w:val="1508C0B7"/>
    <w:rsid w:val="150F1C65"/>
    <w:rsid w:val="151C61A8"/>
    <w:rsid w:val="153A8B3A"/>
    <w:rsid w:val="15C72A36"/>
    <w:rsid w:val="15D3B465"/>
    <w:rsid w:val="160C2AEA"/>
    <w:rsid w:val="16532B44"/>
    <w:rsid w:val="165BC8AF"/>
    <w:rsid w:val="166FA8CA"/>
    <w:rsid w:val="167484CD"/>
    <w:rsid w:val="17087C4C"/>
    <w:rsid w:val="173CCFF9"/>
    <w:rsid w:val="174DBF30"/>
    <w:rsid w:val="176B3A1A"/>
    <w:rsid w:val="17A4D41D"/>
    <w:rsid w:val="17B7D340"/>
    <w:rsid w:val="17C63E06"/>
    <w:rsid w:val="17E0D989"/>
    <w:rsid w:val="180BF65B"/>
    <w:rsid w:val="182AF8BD"/>
    <w:rsid w:val="183C9EE5"/>
    <w:rsid w:val="183E3C5F"/>
    <w:rsid w:val="18410226"/>
    <w:rsid w:val="1856390C"/>
    <w:rsid w:val="1857A5C0"/>
    <w:rsid w:val="186E92BF"/>
    <w:rsid w:val="189618D7"/>
    <w:rsid w:val="18E5578D"/>
    <w:rsid w:val="18F67AB2"/>
    <w:rsid w:val="18FD4F2B"/>
    <w:rsid w:val="18FE3D45"/>
    <w:rsid w:val="191AE267"/>
    <w:rsid w:val="19293401"/>
    <w:rsid w:val="197636F8"/>
    <w:rsid w:val="1991E708"/>
    <w:rsid w:val="19A48A1F"/>
    <w:rsid w:val="19CEDD04"/>
    <w:rsid w:val="19E7484D"/>
    <w:rsid w:val="19ED84DD"/>
    <w:rsid w:val="19F18820"/>
    <w:rsid w:val="19F68F7C"/>
    <w:rsid w:val="1A10E2CA"/>
    <w:rsid w:val="1A2C96B6"/>
    <w:rsid w:val="1A5E3B24"/>
    <w:rsid w:val="1A6CBCC5"/>
    <w:rsid w:val="1A9EA12D"/>
    <w:rsid w:val="1AAF486A"/>
    <w:rsid w:val="1AC98DBC"/>
    <w:rsid w:val="1AE23F90"/>
    <w:rsid w:val="1B17146D"/>
    <w:rsid w:val="1B43971D"/>
    <w:rsid w:val="1B4F9B5B"/>
    <w:rsid w:val="1B795AC1"/>
    <w:rsid w:val="1B8318AE"/>
    <w:rsid w:val="1B90FE2E"/>
    <w:rsid w:val="1BB31322"/>
    <w:rsid w:val="1BE2B334"/>
    <w:rsid w:val="1C2BF065"/>
    <w:rsid w:val="1C3FC456"/>
    <w:rsid w:val="1C4CF3F0"/>
    <w:rsid w:val="1C5EAAD2"/>
    <w:rsid w:val="1C7C2732"/>
    <w:rsid w:val="1CB2E4CE"/>
    <w:rsid w:val="1CB5A901"/>
    <w:rsid w:val="1CB99D80"/>
    <w:rsid w:val="1CD6FDC3"/>
    <w:rsid w:val="1CEB225F"/>
    <w:rsid w:val="1D0E6C40"/>
    <w:rsid w:val="1D1F1378"/>
    <w:rsid w:val="1D42A3C2"/>
    <w:rsid w:val="1D523369"/>
    <w:rsid w:val="1D5FECC8"/>
    <w:rsid w:val="1D76AEA2"/>
    <w:rsid w:val="1D86077D"/>
    <w:rsid w:val="1DAB7F10"/>
    <w:rsid w:val="1DD022A3"/>
    <w:rsid w:val="1E255694"/>
    <w:rsid w:val="1E33E40B"/>
    <w:rsid w:val="1E4F6554"/>
    <w:rsid w:val="1E556DE1"/>
    <w:rsid w:val="1E8B44E4"/>
    <w:rsid w:val="1EB7277D"/>
    <w:rsid w:val="1EE7F45B"/>
    <w:rsid w:val="1EF3AEFE"/>
    <w:rsid w:val="1F51086D"/>
    <w:rsid w:val="1F5F3071"/>
    <w:rsid w:val="1F7A090E"/>
    <w:rsid w:val="1F7B436C"/>
    <w:rsid w:val="1F7F1DAD"/>
    <w:rsid w:val="1F93478E"/>
    <w:rsid w:val="1FC07C7F"/>
    <w:rsid w:val="1FD8F1DB"/>
    <w:rsid w:val="1FDC4C0C"/>
    <w:rsid w:val="1FE91A3E"/>
    <w:rsid w:val="2005B321"/>
    <w:rsid w:val="20239331"/>
    <w:rsid w:val="2043E757"/>
    <w:rsid w:val="207CA36C"/>
    <w:rsid w:val="207EFCA5"/>
    <w:rsid w:val="20BBB00A"/>
    <w:rsid w:val="20C3F394"/>
    <w:rsid w:val="20C61874"/>
    <w:rsid w:val="20CC88DC"/>
    <w:rsid w:val="20D2CF28"/>
    <w:rsid w:val="20D53D6B"/>
    <w:rsid w:val="20E33DA8"/>
    <w:rsid w:val="20E994BC"/>
    <w:rsid w:val="212595DC"/>
    <w:rsid w:val="2132B6B8"/>
    <w:rsid w:val="21B34A0C"/>
    <w:rsid w:val="221A13EB"/>
    <w:rsid w:val="224894D1"/>
    <w:rsid w:val="2255D830"/>
    <w:rsid w:val="225A7510"/>
    <w:rsid w:val="22AA7614"/>
    <w:rsid w:val="22C15620"/>
    <w:rsid w:val="22CAE6A2"/>
    <w:rsid w:val="22CBD4AF"/>
    <w:rsid w:val="22CC4E89"/>
    <w:rsid w:val="22D0DDEC"/>
    <w:rsid w:val="23522622"/>
    <w:rsid w:val="2397BC5E"/>
    <w:rsid w:val="23D820A3"/>
    <w:rsid w:val="24237700"/>
    <w:rsid w:val="2426DF0F"/>
    <w:rsid w:val="24386BE9"/>
    <w:rsid w:val="24522BBE"/>
    <w:rsid w:val="245C52C5"/>
    <w:rsid w:val="248750D6"/>
    <w:rsid w:val="2487B094"/>
    <w:rsid w:val="249A08F1"/>
    <w:rsid w:val="24A785B1"/>
    <w:rsid w:val="24ADC7C5"/>
    <w:rsid w:val="24C12AD7"/>
    <w:rsid w:val="25065CD1"/>
    <w:rsid w:val="251A397D"/>
    <w:rsid w:val="25543271"/>
    <w:rsid w:val="256E8896"/>
    <w:rsid w:val="25813FB7"/>
    <w:rsid w:val="258A5AAF"/>
    <w:rsid w:val="258C5A62"/>
    <w:rsid w:val="25A0535E"/>
    <w:rsid w:val="25B11C96"/>
    <w:rsid w:val="25D1DDA3"/>
    <w:rsid w:val="26232137"/>
    <w:rsid w:val="262A1A98"/>
    <w:rsid w:val="26313AAB"/>
    <w:rsid w:val="266AA8CE"/>
    <w:rsid w:val="26788F60"/>
    <w:rsid w:val="271A4C7B"/>
    <w:rsid w:val="2777B581"/>
    <w:rsid w:val="27B273E4"/>
    <w:rsid w:val="27B62D87"/>
    <w:rsid w:val="280BC442"/>
    <w:rsid w:val="281E0F61"/>
    <w:rsid w:val="28206C46"/>
    <w:rsid w:val="2852A07E"/>
    <w:rsid w:val="2857952F"/>
    <w:rsid w:val="285ADEB2"/>
    <w:rsid w:val="289E9A87"/>
    <w:rsid w:val="28A7842C"/>
    <w:rsid w:val="28ECEA5A"/>
    <w:rsid w:val="290A34DE"/>
    <w:rsid w:val="290DEF92"/>
    <w:rsid w:val="293EFD1E"/>
    <w:rsid w:val="296FEA38"/>
    <w:rsid w:val="2A5423B6"/>
    <w:rsid w:val="2A5799C2"/>
    <w:rsid w:val="2A6FAF1B"/>
    <w:rsid w:val="2A896643"/>
    <w:rsid w:val="2A9636EC"/>
    <w:rsid w:val="2A96F69D"/>
    <w:rsid w:val="2A9B41D5"/>
    <w:rsid w:val="2AA4863F"/>
    <w:rsid w:val="2AD342B6"/>
    <w:rsid w:val="2B048A7A"/>
    <w:rsid w:val="2B415838"/>
    <w:rsid w:val="2BDDF1DE"/>
    <w:rsid w:val="2C3D8EC4"/>
    <w:rsid w:val="2C3EFA06"/>
    <w:rsid w:val="2C486778"/>
    <w:rsid w:val="2C6CB3D1"/>
    <w:rsid w:val="2CB19BE3"/>
    <w:rsid w:val="2CD99A3C"/>
    <w:rsid w:val="2CE6D077"/>
    <w:rsid w:val="2CE7C4B8"/>
    <w:rsid w:val="2CED51A4"/>
    <w:rsid w:val="2D045DAD"/>
    <w:rsid w:val="2D116EB6"/>
    <w:rsid w:val="2D3BC16E"/>
    <w:rsid w:val="2D4B8DAD"/>
    <w:rsid w:val="2D538DEE"/>
    <w:rsid w:val="2D97D9F8"/>
    <w:rsid w:val="2D9A2D7E"/>
    <w:rsid w:val="2DA244C6"/>
    <w:rsid w:val="2DAE9277"/>
    <w:rsid w:val="2DCB6BB8"/>
    <w:rsid w:val="2DDF4E2F"/>
    <w:rsid w:val="2DE42C0D"/>
    <w:rsid w:val="2E180D82"/>
    <w:rsid w:val="2E2D43FE"/>
    <w:rsid w:val="2E2F5B91"/>
    <w:rsid w:val="2EAEE645"/>
    <w:rsid w:val="2EEDFAFC"/>
    <w:rsid w:val="2F05FB67"/>
    <w:rsid w:val="2F0E474F"/>
    <w:rsid w:val="2F3C75D1"/>
    <w:rsid w:val="2F3F7684"/>
    <w:rsid w:val="2F9A9B3B"/>
    <w:rsid w:val="2FBDFD4A"/>
    <w:rsid w:val="2FC20B5F"/>
    <w:rsid w:val="2FD47178"/>
    <w:rsid w:val="2FDED556"/>
    <w:rsid w:val="2FF6941E"/>
    <w:rsid w:val="300F4F92"/>
    <w:rsid w:val="3010E680"/>
    <w:rsid w:val="302FC22D"/>
    <w:rsid w:val="30334523"/>
    <w:rsid w:val="30365C1E"/>
    <w:rsid w:val="304D8CD4"/>
    <w:rsid w:val="30538121"/>
    <w:rsid w:val="305B101A"/>
    <w:rsid w:val="3097B365"/>
    <w:rsid w:val="30AE83D7"/>
    <w:rsid w:val="30DAC11C"/>
    <w:rsid w:val="30E35F9E"/>
    <w:rsid w:val="30FAF680"/>
    <w:rsid w:val="310F0266"/>
    <w:rsid w:val="31475F14"/>
    <w:rsid w:val="3151E34B"/>
    <w:rsid w:val="3152C0EE"/>
    <w:rsid w:val="318183E3"/>
    <w:rsid w:val="31968B1D"/>
    <w:rsid w:val="31C1559B"/>
    <w:rsid w:val="31DADFE7"/>
    <w:rsid w:val="31DE75E9"/>
    <w:rsid w:val="31E4DFD9"/>
    <w:rsid w:val="3220DC10"/>
    <w:rsid w:val="322B2B64"/>
    <w:rsid w:val="32524E46"/>
    <w:rsid w:val="3270949F"/>
    <w:rsid w:val="327614AA"/>
    <w:rsid w:val="329F557C"/>
    <w:rsid w:val="32A319D1"/>
    <w:rsid w:val="32C85398"/>
    <w:rsid w:val="32CCF79B"/>
    <w:rsid w:val="32D427C0"/>
    <w:rsid w:val="32DB965A"/>
    <w:rsid w:val="32ECC146"/>
    <w:rsid w:val="32EDD9B2"/>
    <w:rsid w:val="33030C9D"/>
    <w:rsid w:val="330CC497"/>
    <w:rsid w:val="330FBDB3"/>
    <w:rsid w:val="331145B7"/>
    <w:rsid w:val="33237A15"/>
    <w:rsid w:val="3360D51D"/>
    <w:rsid w:val="3364CCCC"/>
    <w:rsid w:val="33716567"/>
    <w:rsid w:val="3386697C"/>
    <w:rsid w:val="33868EFB"/>
    <w:rsid w:val="33A155FE"/>
    <w:rsid w:val="33A93192"/>
    <w:rsid w:val="33B26ADF"/>
    <w:rsid w:val="33B6FC08"/>
    <w:rsid w:val="33E872AE"/>
    <w:rsid w:val="33EC922C"/>
    <w:rsid w:val="34104FD0"/>
    <w:rsid w:val="3429B34C"/>
    <w:rsid w:val="3436FDA7"/>
    <w:rsid w:val="3453BFEE"/>
    <w:rsid w:val="348371E2"/>
    <w:rsid w:val="3499DF96"/>
    <w:rsid w:val="34B0DCE4"/>
    <w:rsid w:val="34C97D6A"/>
    <w:rsid w:val="34CE2BDF"/>
    <w:rsid w:val="34D24D8F"/>
    <w:rsid w:val="34FF8FD2"/>
    <w:rsid w:val="351085F3"/>
    <w:rsid w:val="35157CA9"/>
    <w:rsid w:val="353E2CFB"/>
    <w:rsid w:val="35722331"/>
    <w:rsid w:val="358F68F1"/>
    <w:rsid w:val="35919751"/>
    <w:rsid w:val="35B28A0E"/>
    <w:rsid w:val="35C795F3"/>
    <w:rsid w:val="35F3AC54"/>
    <w:rsid w:val="35F71B31"/>
    <w:rsid w:val="362C62A6"/>
    <w:rsid w:val="36413287"/>
    <w:rsid w:val="364F8577"/>
    <w:rsid w:val="36787BD7"/>
    <w:rsid w:val="367EA2F5"/>
    <w:rsid w:val="3689EB06"/>
    <w:rsid w:val="36A7375A"/>
    <w:rsid w:val="36C20368"/>
    <w:rsid w:val="36CD0E3B"/>
    <w:rsid w:val="36D33EC6"/>
    <w:rsid w:val="36DBE391"/>
    <w:rsid w:val="36E2EC4D"/>
    <w:rsid w:val="372D07F4"/>
    <w:rsid w:val="3771897D"/>
    <w:rsid w:val="3781E38C"/>
    <w:rsid w:val="3789EB2B"/>
    <w:rsid w:val="37927EB1"/>
    <w:rsid w:val="37962A1C"/>
    <w:rsid w:val="37A77C0F"/>
    <w:rsid w:val="37AF60C9"/>
    <w:rsid w:val="37D4D568"/>
    <w:rsid w:val="37DD02E8"/>
    <w:rsid w:val="37E2BDE9"/>
    <w:rsid w:val="37E6A3CD"/>
    <w:rsid w:val="3845A3AA"/>
    <w:rsid w:val="385879D9"/>
    <w:rsid w:val="385FCA7D"/>
    <w:rsid w:val="3893BF94"/>
    <w:rsid w:val="3894504B"/>
    <w:rsid w:val="38AF4317"/>
    <w:rsid w:val="38C0E586"/>
    <w:rsid w:val="38CC969F"/>
    <w:rsid w:val="38E3346C"/>
    <w:rsid w:val="391D7D46"/>
    <w:rsid w:val="3932EB56"/>
    <w:rsid w:val="395E40F1"/>
    <w:rsid w:val="397E8E4A"/>
    <w:rsid w:val="3981BE51"/>
    <w:rsid w:val="3989F58F"/>
    <w:rsid w:val="399029AB"/>
    <w:rsid w:val="39B9584C"/>
    <w:rsid w:val="39CEE65B"/>
    <w:rsid w:val="3A069B78"/>
    <w:rsid w:val="3A16F2B9"/>
    <w:rsid w:val="3AC15433"/>
    <w:rsid w:val="3ACAE8C1"/>
    <w:rsid w:val="3AD499F5"/>
    <w:rsid w:val="3ADFD965"/>
    <w:rsid w:val="3AE37F2D"/>
    <w:rsid w:val="3B01A73B"/>
    <w:rsid w:val="3B1BD17F"/>
    <w:rsid w:val="3B2445BC"/>
    <w:rsid w:val="3B28367D"/>
    <w:rsid w:val="3B4A8C34"/>
    <w:rsid w:val="3B62D591"/>
    <w:rsid w:val="3B6FFA8B"/>
    <w:rsid w:val="3B8F0CB5"/>
    <w:rsid w:val="3BC1FA2A"/>
    <w:rsid w:val="3BCABBCF"/>
    <w:rsid w:val="3BCDE8A6"/>
    <w:rsid w:val="3C420F8C"/>
    <w:rsid w:val="3C5554AF"/>
    <w:rsid w:val="3C63E117"/>
    <w:rsid w:val="3C772E20"/>
    <w:rsid w:val="3C8CEE29"/>
    <w:rsid w:val="3CD242AD"/>
    <w:rsid w:val="3D4279F5"/>
    <w:rsid w:val="3D6332E9"/>
    <w:rsid w:val="3D7379DB"/>
    <w:rsid w:val="3DAA112D"/>
    <w:rsid w:val="3DB7581A"/>
    <w:rsid w:val="3DC2B151"/>
    <w:rsid w:val="3DDCAF3E"/>
    <w:rsid w:val="3DDF71C5"/>
    <w:rsid w:val="3DE649A8"/>
    <w:rsid w:val="3E2F4876"/>
    <w:rsid w:val="3E6F211F"/>
    <w:rsid w:val="3E9302ED"/>
    <w:rsid w:val="3EFB11D3"/>
    <w:rsid w:val="3EFD0068"/>
    <w:rsid w:val="3F2ABE6B"/>
    <w:rsid w:val="3F65A81A"/>
    <w:rsid w:val="3F749308"/>
    <w:rsid w:val="3F821A09"/>
    <w:rsid w:val="3FCEEC70"/>
    <w:rsid w:val="4005924D"/>
    <w:rsid w:val="401AF583"/>
    <w:rsid w:val="4080B864"/>
    <w:rsid w:val="40917380"/>
    <w:rsid w:val="4091C06A"/>
    <w:rsid w:val="40A06351"/>
    <w:rsid w:val="40A2A41C"/>
    <w:rsid w:val="413235C7"/>
    <w:rsid w:val="413E4B34"/>
    <w:rsid w:val="414ADCC0"/>
    <w:rsid w:val="41609EBC"/>
    <w:rsid w:val="4183E52E"/>
    <w:rsid w:val="41CA674B"/>
    <w:rsid w:val="41D1F8FB"/>
    <w:rsid w:val="4201BC39"/>
    <w:rsid w:val="4235DF69"/>
    <w:rsid w:val="423F8F7D"/>
    <w:rsid w:val="4285BE6E"/>
    <w:rsid w:val="428F9469"/>
    <w:rsid w:val="42B11C80"/>
    <w:rsid w:val="42B8D735"/>
    <w:rsid w:val="42C82208"/>
    <w:rsid w:val="4315A524"/>
    <w:rsid w:val="43487F48"/>
    <w:rsid w:val="4376F518"/>
    <w:rsid w:val="43C91442"/>
    <w:rsid w:val="43CE5F90"/>
    <w:rsid w:val="44007C13"/>
    <w:rsid w:val="4416099B"/>
    <w:rsid w:val="44248329"/>
    <w:rsid w:val="4430F602"/>
    <w:rsid w:val="445D78B2"/>
    <w:rsid w:val="446D3039"/>
    <w:rsid w:val="4475EBF6"/>
    <w:rsid w:val="44843FDD"/>
    <w:rsid w:val="44983F7E"/>
    <w:rsid w:val="449FA7FB"/>
    <w:rsid w:val="44A82AA2"/>
    <w:rsid w:val="44C140F1"/>
    <w:rsid w:val="44F3D3C7"/>
    <w:rsid w:val="450B0F4B"/>
    <w:rsid w:val="45156429"/>
    <w:rsid w:val="45212E83"/>
    <w:rsid w:val="45357441"/>
    <w:rsid w:val="4535F256"/>
    <w:rsid w:val="453ABCDA"/>
    <w:rsid w:val="45820047"/>
    <w:rsid w:val="45B158D1"/>
    <w:rsid w:val="45F15B8D"/>
    <w:rsid w:val="4601908F"/>
    <w:rsid w:val="4609009A"/>
    <w:rsid w:val="4639E7C9"/>
    <w:rsid w:val="464E4BE9"/>
    <w:rsid w:val="46A6990E"/>
    <w:rsid w:val="46D443E7"/>
    <w:rsid w:val="4707B008"/>
    <w:rsid w:val="472BBA48"/>
    <w:rsid w:val="472F4F23"/>
    <w:rsid w:val="47B1BDF6"/>
    <w:rsid w:val="47C015C9"/>
    <w:rsid w:val="47CFE040"/>
    <w:rsid w:val="47E32D18"/>
    <w:rsid w:val="47EC6333"/>
    <w:rsid w:val="483F808A"/>
    <w:rsid w:val="486BA104"/>
    <w:rsid w:val="48712F08"/>
    <w:rsid w:val="487B4103"/>
    <w:rsid w:val="48806FF2"/>
    <w:rsid w:val="488AE35A"/>
    <w:rsid w:val="488BCA49"/>
    <w:rsid w:val="48BD36F4"/>
    <w:rsid w:val="48CB1F84"/>
    <w:rsid w:val="48F68B01"/>
    <w:rsid w:val="48FDB585"/>
    <w:rsid w:val="4907670B"/>
    <w:rsid w:val="490793ED"/>
    <w:rsid w:val="490E270E"/>
    <w:rsid w:val="49140F35"/>
    <w:rsid w:val="49726842"/>
    <w:rsid w:val="497CFC8B"/>
    <w:rsid w:val="49B13703"/>
    <w:rsid w:val="49EB1D26"/>
    <w:rsid w:val="49F85B0B"/>
    <w:rsid w:val="4A466C14"/>
    <w:rsid w:val="4A4B2587"/>
    <w:rsid w:val="4A4E8650"/>
    <w:rsid w:val="4AA8B014"/>
    <w:rsid w:val="4ABCCE9D"/>
    <w:rsid w:val="4ACCBA36"/>
    <w:rsid w:val="4AF081F5"/>
    <w:rsid w:val="4AF7EF19"/>
    <w:rsid w:val="4B0F38FD"/>
    <w:rsid w:val="4B22E00F"/>
    <w:rsid w:val="4B704FB4"/>
    <w:rsid w:val="4B79317A"/>
    <w:rsid w:val="4B7A3D02"/>
    <w:rsid w:val="4B9F7670"/>
    <w:rsid w:val="4BB98505"/>
    <w:rsid w:val="4BF48142"/>
    <w:rsid w:val="4BFCBC91"/>
    <w:rsid w:val="4C02C046"/>
    <w:rsid w:val="4C03CE96"/>
    <w:rsid w:val="4C183B10"/>
    <w:rsid w:val="4C585A94"/>
    <w:rsid w:val="4C855F8C"/>
    <w:rsid w:val="4CCC3E83"/>
    <w:rsid w:val="4D1125B7"/>
    <w:rsid w:val="4D40C296"/>
    <w:rsid w:val="4D46D423"/>
    <w:rsid w:val="4D60919A"/>
    <w:rsid w:val="4D75A800"/>
    <w:rsid w:val="4D7E59CC"/>
    <w:rsid w:val="4D9510DE"/>
    <w:rsid w:val="4DB3FBF0"/>
    <w:rsid w:val="4DD42E13"/>
    <w:rsid w:val="4DEC4353"/>
    <w:rsid w:val="4DF6ABEF"/>
    <w:rsid w:val="4E075F05"/>
    <w:rsid w:val="4E30722A"/>
    <w:rsid w:val="4E9FC895"/>
    <w:rsid w:val="4EA0A079"/>
    <w:rsid w:val="4EBE63FD"/>
    <w:rsid w:val="4ECCC930"/>
    <w:rsid w:val="4EE1E370"/>
    <w:rsid w:val="4F3A6108"/>
    <w:rsid w:val="4F4153E7"/>
    <w:rsid w:val="4F840F68"/>
    <w:rsid w:val="4F8B7C3B"/>
    <w:rsid w:val="4FA28141"/>
    <w:rsid w:val="4FD58CF3"/>
    <w:rsid w:val="4FF6D1B9"/>
    <w:rsid w:val="4FF89920"/>
    <w:rsid w:val="501C6BD1"/>
    <w:rsid w:val="5025ADC0"/>
    <w:rsid w:val="50297765"/>
    <w:rsid w:val="5036F1AD"/>
    <w:rsid w:val="5059BF15"/>
    <w:rsid w:val="508192B1"/>
    <w:rsid w:val="50A99EC0"/>
    <w:rsid w:val="50ACE18C"/>
    <w:rsid w:val="50B900B2"/>
    <w:rsid w:val="50DEFF1B"/>
    <w:rsid w:val="50F650AD"/>
    <w:rsid w:val="50F69074"/>
    <w:rsid w:val="510B4CBF"/>
    <w:rsid w:val="511D3605"/>
    <w:rsid w:val="513BFBBA"/>
    <w:rsid w:val="5155E5A2"/>
    <w:rsid w:val="516ACC64"/>
    <w:rsid w:val="51904598"/>
    <w:rsid w:val="51AFD97E"/>
    <w:rsid w:val="51DB0838"/>
    <w:rsid w:val="5200DE16"/>
    <w:rsid w:val="52198432"/>
    <w:rsid w:val="5222A5ED"/>
    <w:rsid w:val="52294390"/>
    <w:rsid w:val="523897A7"/>
    <w:rsid w:val="52481F51"/>
    <w:rsid w:val="5248FC31"/>
    <w:rsid w:val="526786F9"/>
    <w:rsid w:val="526BF929"/>
    <w:rsid w:val="5277E4C1"/>
    <w:rsid w:val="52AF1E66"/>
    <w:rsid w:val="52C70438"/>
    <w:rsid w:val="52CA33C0"/>
    <w:rsid w:val="52D7D89D"/>
    <w:rsid w:val="531B1FC3"/>
    <w:rsid w:val="53220565"/>
    <w:rsid w:val="53244B31"/>
    <w:rsid w:val="5338DE8E"/>
    <w:rsid w:val="534C3AFE"/>
    <w:rsid w:val="535B1E84"/>
    <w:rsid w:val="53631729"/>
    <w:rsid w:val="536C5082"/>
    <w:rsid w:val="538F698F"/>
    <w:rsid w:val="53AF59D6"/>
    <w:rsid w:val="53B8E18D"/>
    <w:rsid w:val="53D9D4D0"/>
    <w:rsid w:val="54162EF0"/>
    <w:rsid w:val="5434F5E9"/>
    <w:rsid w:val="5462B962"/>
    <w:rsid w:val="54ACC356"/>
    <w:rsid w:val="54B91844"/>
    <w:rsid w:val="54C3E984"/>
    <w:rsid w:val="54D775CE"/>
    <w:rsid w:val="5529AC80"/>
    <w:rsid w:val="55931BF3"/>
    <w:rsid w:val="5594B0C4"/>
    <w:rsid w:val="55E5D1FA"/>
    <w:rsid w:val="561E766D"/>
    <w:rsid w:val="561FDA30"/>
    <w:rsid w:val="5620335D"/>
    <w:rsid w:val="568BE635"/>
    <w:rsid w:val="569A2DAB"/>
    <w:rsid w:val="56CBD4A7"/>
    <w:rsid w:val="56D9B032"/>
    <w:rsid w:val="56ECF555"/>
    <w:rsid w:val="570F83FB"/>
    <w:rsid w:val="57265D03"/>
    <w:rsid w:val="57273388"/>
    <w:rsid w:val="572EEC54"/>
    <w:rsid w:val="57456D8D"/>
    <w:rsid w:val="57928502"/>
    <w:rsid w:val="57CBDE5B"/>
    <w:rsid w:val="57DB830E"/>
    <w:rsid w:val="57E401CB"/>
    <w:rsid w:val="5895979D"/>
    <w:rsid w:val="5896E391"/>
    <w:rsid w:val="58C2951F"/>
    <w:rsid w:val="58FA4C4B"/>
    <w:rsid w:val="5925BE2A"/>
    <w:rsid w:val="593A3C0C"/>
    <w:rsid w:val="595574DC"/>
    <w:rsid w:val="59577137"/>
    <w:rsid w:val="596448B0"/>
    <w:rsid w:val="597C5F76"/>
    <w:rsid w:val="598960F2"/>
    <w:rsid w:val="59DB2EAC"/>
    <w:rsid w:val="5A033B8C"/>
    <w:rsid w:val="5A325602"/>
    <w:rsid w:val="5A46EEF5"/>
    <w:rsid w:val="5A47798C"/>
    <w:rsid w:val="5A7F17DC"/>
    <w:rsid w:val="5A857074"/>
    <w:rsid w:val="5A92B992"/>
    <w:rsid w:val="5A947844"/>
    <w:rsid w:val="5A9E11C8"/>
    <w:rsid w:val="5AA3C090"/>
    <w:rsid w:val="5ABCE553"/>
    <w:rsid w:val="5AD008B0"/>
    <w:rsid w:val="5AF9FD74"/>
    <w:rsid w:val="5B0C2C8C"/>
    <w:rsid w:val="5B2FB103"/>
    <w:rsid w:val="5B4C639E"/>
    <w:rsid w:val="5B51A0B4"/>
    <w:rsid w:val="5B64C761"/>
    <w:rsid w:val="5B93D73A"/>
    <w:rsid w:val="5BA16BB4"/>
    <w:rsid w:val="5BAA8FE0"/>
    <w:rsid w:val="5BB9433B"/>
    <w:rsid w:val="5BF6FBD9"/>
    <w:rsid w:val="5BFFC3B3"/>
    <w:rsid w:val="5C0A6338"/>
    <w:rsid w:val="5C1D99C2"/>
    <w:rsid w:val="5C617B40"/>
    <w:rsid w:val="5C79A9E4"/>
    <w:rsid w:val="5C97F027"/>
    <w:rsid w:val="5C9A91CF"/>
    <w:rsid w:val="5C9AA192"/>
    <w:rsid w:val="5C9D91A6"/>
    <w:rsid w:val="5CA5D6AC"/>
    <w:rsid w:val="5CB056F8"/>
    <w:rsid w:val="5CB19830"/>
    <w:rsid w:val="5CE4B2BA"/>
    <w:rsid w:val="5CE5F7EF"/>
    <w:rsid w:val="5CF580B8"/>
    <w:rsid w:val="5D075B41"/>
    <w:rsid w:val="5D1AD4D4"/>
    <w:rsid w:val="5D40933B"/>
    <w:rsid w:val="5D60E574"/>
    <w:rsid w:val="5D813E9B"/>
    <w:rsid w:val="5D8E7E5E"/>
    <w:rsid w:val="5DB0AF10"/>
    <w:rsid w:val="5DB75635"/>
    <w:rsid w:val="5DCE138D"/>
    <w:rsid w:val="5E04A0B4"/>
    <w:rsid w:val="5E1C357A"/>
    <w:rsid w:val="5E36FF18"/>
    <w:rsid w:val="5E4260F5"/>
    <w:rsid w:val="5E5182CB"/>
    <w:rsid w:val="5E605041"/>
    <w:rsid w:val="5E8EC99D"/>
    <w:rsid w:val="5E9E3BA8"/>
    <w:rsid w:val="5F07A116"/>
    <w:rsid w:val="5F2D205A"/>
    <w:rsid w:val="5F603AE5"/>
    <w:rsid w:val="5F61400A"/>
    <w:rsid w:val="5F961A9B"/>
    <w:rsid w:val="5FFC8549"/>
    <w:rsid w:val="5FFCD233"/>
    <w:rsid w:val="603B99CA"/>
    <w:rsid w:val="60A63CF9"/>
    <w:rsid w:val="60B548F0"/>
    <w:rsid w:val="60C27E71"/>
    <w:rsid w:val="60C9480D"/>
    <w:rsid w:val="60D59961"/>
    <w:rsid w:val="60E3E80E"/>
    <w:rsid w:val="610BC5BE"/>
    <w:rsid w:val="613235A7"/>
    <w:rsid w:val="617B6E10"/>
    <w:rsid w:val="619855AA"/>
    <w:rsid w:val="61D3AB85"/>
    <w:rsid w:val="61E319A8"/>
    <w:rsid w:val="620239FC"/>
    <w:rsid w:val="62489D88"/>
    <w:rsid w:val="626780E6"/>
    <w:rsid w:val="6270D268"/>
    <w:rsid w:val="6282CF3A"/>
    <w:rsid w:val="62922D7E"/>
    <w:rsid w:val="6298E0CC"/>
    <w:rsid w:val="62B6FAA5"/>
    <w:rsid w:val="62D69CA5"/>
    <w:rsid w:val="62EDEFE5"/>
    <w:rsid w:val="633D0242"/>
    <w:rsid w:val="63496C46"/>
    <w:rsid w:val="6350920D"/>
    <w:rsid w:val="635F8856"/>
    <w:rsid w:val="6372A314"/>
    <w:rsid w:val="6381D23C"/>
    <w:rsid w:val="63E2F07D"/>
    <w:rsid w:val="63E782C5"/>
    <w:rsid w:val="640D6F5C"/>
    <w:rsid w:val="641E9F9B"/>
    <w:rsid w:val="6459814E"/>
    <w:rsid w:val="64A16553"/>
    <w:rsid w:val="64D14540"/>
    <w:rsid w:val="64D7AF8F"/>
    <w:rsid w:val="658CE464"/>
    <w:rsid w:val="65B142FA"/>
    <w:rsid w:val="65BA6FFC"/>
    <w:rsid w:val="65C0B900"/>
    <w:rsid w:val="65CD0565"/>
    <w:rsid w:val="65D7C63E"/>
    <w:rsid w:val="660BAA76"/>
    <w:rsid w:val="66111686"/>
    <w:rsid w:val="66186418"/>
    <w:rsid w:val="66452A1B"/>
    <w:rsid w:val="6652BBF0"/>
    <w:rsid w:val="6653D761"/>
    <w:rsid w:val="6681987F"/>
    <w:rsid w:val="668BFB80"/>
    <w:rsid w:val="668F6C1E"/>
    <w:rsid w:val="66A9AC5E"/>
    <w:rsid w:val="66C80ECB"/>
    <w:rsid w:val="66F7C182"/>
    <w:rsid w:val="67053FB5"/>
    <w:rsid w:val="6709DA84"/>
    <w:rsid w:val="671109EA"/>
    <w:rsid w:val="67129B2B"/>
    <w:rsid w:val="6718E361"/>
    <w:rsid w:val="672328B3"/>
    <w:rsid w:val="67353708"/>
    <w:rsid w:val="6736FED3"/>
    <w:rsid w:val="6742174A"/>
    <w:rsid w:val="67532992"/>
    <w:rsid w:val="676C51EF"/>
    <w:rsid w:val="6779B8D4"/>
    <w:rsid w:val="6797EF6D"/>
    <w:rsid w:val="679A721B"/>
    <w:rsid w:val="67BC7EF8"/>
    <w:rsid w:val="67D18737"/>
    <w:rsid w:val="67D1BBE7"/>
    <w:rsid w:val="67E131ED"/>
    <w:rsid w:val="680558C3"/>
    <w:rsid w:val="681717B9"/>
    <w:rsid w:val="681D1AFE"/>
    <w:rsid w:val="682365DF"/>
    <w:rsid w:val="6849CEED"/>
    <w:rsid w:val="685BF6D6"/>
    <w:rsid w:val="685ED7E4"/>
    <w:rsid w:val="686831E9"/>
    <w:rsid w:val="68A8C60F"/>
    <w:rsid w:val="68C2771C"/>
    <w:rsid w:val="690F90DB"/>
    <w:rsid w:val="69108425"/>
    <w:rsid w:val="696B6E90"/>
    <w:rsid w:val="696D5798"/>
    <w:rsid w:val="69B80578"/>
    <w:rsid w:val="69BD763C"/>
    <w:rsid w:val="69C08264"/>
    <w:rsid w:val="69F8AF15"/>
    <w:rsid w:val="6A09E003"/>
    <w:rsid w:val="6A1FF5A9"/>
    <w:rsid w:val="6A354AA8"/>
    <w:rsid w:val="6A7565D1"/>
    <w:rsid w:val="6A7CB0E0"/>
    <w:rsid w:val="6A830752"/>
    <w:rsid w:val="6A9F3454"/>
    <w:rsid w:val="6AB15996"/>
    <w:rsid w:val="6AD6D67B"/>
    <w:rsid w:val="6AFF33F6"/>
    <w:rsid w:val="6B13ABB0"/>
    <w:rsid w:val="6B379015"/>
    <w:rsid w:val="6B3ACAB1"/>
    <w:rsid w:val="6B4B2A0E"/>
    <w:rsid w:val="6B639C79"/>
    <w:rsid w:val="6B647AD0"/>
    <w:rsid w:val="6B8DF153"/>
    <w:rsid w:val="6B984B6E"/>
    <w:rsid w:val="6BB59200"/>
    <w:rsid w:val="6BCE9365"/>
    <w:rsid w:val="6C56A926"/>
    <w:rsid w:val="6C5AE99F"/>
    <w:rsid w:val="6C62B48A"/>
    <w:rsid w:val="6C73D78B"/>
    <w:rsid w:val="6C78FFD0"/>
    <w:rsid w:val="6C9F1C10"/>
    <w:rsid w:val="6CCB170B"/>
    <w:rsid w:val="6CCD63E7"/>
    <w:rsid w:val="6CD885AA"/>
    <w:rsid w:val="6CE342C1"/>
    <w:rsid w:val="6D0580B5"/>
    <w:rsid w:val="6D2D5B7A"/>
    <w:rsid w:val="6D55788B"/>
    <w:rsid w:val="6D6530A7"/>
    <w:rsid w:val="6D8C5219"/>
    <w:rsid w:val="6D8FCD8B"/>
    <w:rsid w:val="6DDB2286"/>
    <w:rsid w:val="6DE66F70"/>
    <w:rsid w:val="6E17E580"/>
    <w:rsid w:val="6E24D71A"/>
    <w:rsid w:val="6E2A8B1E"/>
    <w:rsid w:val="6E2C8736"/>
    <w:rsid w:val="6E40C8BB"/>
    <w:rsid w:val="6E58B062"/>
    <w:rsid w:val="6E6CCA61"/>
    <w:rsid w:val="6E7D95B6"/>
    <w:rsid w:val="6E7E0B70"/>
    <w:rsid w:val="6EBC9753"/>
    <w:rsid w:val="6ECF549F"/>
    <w:rsid w:val="6EE51339"/>
    <w:rsid w:val="6F0B3D22"/>
    <w:rsid w:val="6F2CDB91"/>
    <w:rsid w:val="6F4E2DE0"/>
    <w:rsid w:val="6F66CFCF"/>
    <w:rsid w:val="6F737962"/>
    <w:rsid w:val="6F76D8E2"/>
    <w:rsid w:val="6F82F643"/>
    <w:rsid w:val="6F9FCA62"/>
    <w:rsid w:val="6FB4F4AA"/>
    <w:rsid w:val="6FE48E80"/>
    <w:rsid w:val="6FEC4445"/>
    <w:rsid w:val="6FF2F943"/>
    <w:rsid w:val="6FF6934B"/>
    <w:rsid w:val="700F3EA9"/>
    <w:rsid w:val="703EBA8E"/>
    <w:rsid w:val="7045CEB1"/>
    <w:rsid w:val="704630C8"/>
    <w:rsid w:val="70499FF7"/>
    <w:rsid w:val="70689592"/>
    <w:rsid w:val="708DE526"/>
    <w:rsid w:val="708F23C6"/>
    <w:rsid w:val="70A70D83"/>
    <w:rsid w:val="70AC0436"/>
    <w:rsid w:val="70B7711B"/>
    <w:rsid w:val="70BAFB31"/>
    <w:rsid w:val="70C308AE"/>
    <w:rsid w:val="70DC888D"/>
    <w:rsid w:val="71077185"/>
    <w:rsid w:val="710B34BA"/>
    <w:rsid w:val="71162AF1"/>
    <w:rsid w:val="7135A41E"/>
    <w:rsid w:val="7163A94C"/>
    <w:rsid w:val="7166BFFE"/>
    <w:rsid w:val="71C82566"/>
    <w:rsid w:val="71CEBCD2"/>
    <w:rsid w:val="71DA0D9B"/>
    <w:rsid w:val="71DE13E8"/>
    <w:rsid w:val="71F06D7B"/>
    <w:rsid w:val="720B1708"/>
    <w:rsid w:val="722113F5"/>
    <w:rsid w:val="7229B587"/>
    <w:rsid w:val="7242DDE4"/>
    <w:rsid w:val="72519C19"/>
    <w:rsid w:val="725EDD9B"/>
    <w:rsid w:val="7264FE9B"/>
    <w:rsid w:val="729E4DD8"/>
    <w:rsid w:val="72BA14E2"/>
    <w:rsid w:val="72D764F9"/>
    <w:rsid w:val="72E50B9E"/>
    <w:rsid w:val="72E8D3E6"/>
    <w:rsid w:val="73042562"/>
    <w:rsid w:val="730DAE19"/>
    <w:rsid w:val="7329302A"/>
    <w:rsid w:val="734A96BF"/>
    <w:rsid w:val="734DFB43"/>
    <w:rsid w:val="7354BA0F"/>
    <w:rsid w:val="73710042"/>
    <w:rsid w:val="7387FD90"/>
    <w:rsid w:val="738A3998"/>
    <w:rsid w:val="73C585E8"/>
    <w:rsid w:val="73FA543B"/>
    <w:rsid w:val="742442F9"/>
    <w:rsid w:val="74334013"/>
    <w:rsid w:val="74954FC8"/>
    <w:rsid w:val="74D4C5B2"/>
    <w:rsid w:val="74E00196"/>
    <w:rsid w:val="7506D866"/>
    <w:rsid w:val="7544DFAE"/>
    <w:rsid w:val="7551B21D"/>
    <w:rsid w:val="7580F905"/>
    <w:rsid w:val="75ABE0FD"/>
    <w:rsid w:val="75CACE12"/>
    <w:rsid w:val="75E75F9A"/>
    <w:rsid w:val="75EAF500"/>
    <w:rsid w:val="75F8ADA8"/>
    <w:rsid w:val="761337E5"/>
    <w:rsid w:val="76239CCC"/>
    <w:rsid w:val="764557B4"/>
    <w:rsid w:val="7645DDB5"/>
    <w:rsid w:val="7649DB74"/>
    <w:rsid w:val="7649E26F"/>
    <w:rsid w:val="76747443"/>
    <w:rsid w:val="767E0DB9"/>
    <w:rsid w:val="76942033"/>
    <w:rsid w:val="76CBD1B5"/>
    <w:rsid w:val="76DBAAC6"/>
    <w:rsid w:val="76F11405"/>
    <w:rsid w:val="76F3FAEA"/>
    <w:rsid w:val="7701EED2"/>
    <w:rsid w:val="77129A9A"/>
    <w:rsid w:val="77323275"/>
    <w:rsid w:val="7737EDDA"/>
    <w:rsid w:val="7738832F"/>
    <w:rsid w:val="77410732"/>
    <w:rsid w:val="77445507"/>
    <w:rsid w:val="77677691"/>
    <w:rsid w:val="778BED35"/>
    <w:rsid w:val="77B6C4E1"/>
    <w:rsid w:val="77C198F2"/>
    <w:rsid w:val="781EF7F4"/>
    <w:rsid w:val="781F2E98"/>
    <w:rsid w:val="78282909"/>
    <w:rsid w:val="782947F1"/>
    <w:rsid w:val="7836FE5F"/>
    <w:rsid w:val="7854429D"/>
    <w:rsid w:val="7894B976"/>
    <w:rsid w:val="78A35752"/>
    <w:rsid w:val="78A5178E"/>
    <w:rsid w:val="78B05337"/>
    <w:rsid w:val="79091046"/>
    <w:rsid w:val="795B2A85"/>
    <w:rsid w:val="79601AF4"/>
    <w:rsid w:val="79605BF8"/>
    <w:rsid w:val="799F81E4"/>
    <w:rsid w:val="79B5AE7B"/>
    <w:rsid w:val="79BB5073"/>
    <w:rsid w:val="79C8DFD1"/>
    <w:rsid w:val="7A604DF5"/>
    <w:rsid w:val="7AB729F4"/>
    <w:rsid w:val="7AE5105D"/>
    <w:rsid w:val="7B1140F3"/>
    <w:rsid w:val="7B2452BE"/>
    <w:rsid w:val="7B2BE45E"/>
    <w:rsid w:val="7B57B3C5"/>
    <w:rsid w:val="7B7D7BB5"/>
    <w:rsid w:val="7B8BE35F"/>
    <w:rsid w:val="7BC7EFF7"/>
    <w:rsid w:val="7BD88553"/>
    <w:rsid w:val="7BDD9301"/>
    <w:rsid w:val="7BE92878"/>
    <w:rsid w:val="7BF2EC39"/>
    <w:rsid w:val="7C130F0B"/>
    <w:rsid w:val="7C1A26BD"/>
    <w:rsid w:val="7C1D59A6"/>
    <w:rsid w:val="7C2A2695"/>
    <w:rsid w:val="7C369291"/>
    <w:rsid w:val="7C37DD92"/>
    <w:rsid w:val="7C9289F0"/>
    <w:rsid w:val="7CAA598F"/>
    <w:rsid w:val="7CF2725E"/>
    <w:rsid w:val="7D174B30"/>
    <w:rsid w:val="7D1CA7E5"/>
    <w:rsid w:val="7D531F3D"/>
    <w:rsid w:val="7D60989D"/>
    <w:rsid w:val="7D861853"/>
    <w:rsid w:val="7D871FF8"/>
    <w:rsid w:val="7D92986F"/>
    <w:rsid w:val="7D95B6BA"/>
    <w:rsid w:val="7DA780D8"/>
    <w:rsid w:val="7DAD6E5E"/>
    <w:rsid w:val="7DCDC78F"/>
    <w:rsid w:val="7DDF8712"/>
    <w:rsid w:val="7DFF258E"/>
    <w:rsid w:val="7E16649D"/>
    <w:rsid w:val="7E178E15"/>
    <w:rsid w:val="7E2F5A25"/>
    <w:rsid w:val="7E768E42"/>
    <w:rsid w:val="7EBE385F"/>
    <w:rsid w:val="7EF0FCD6"/>
    <w:rsid w:val="7EF5F016"/>
    <w:rsid w:val="7EF67EC9"/>
    <w:rsid w:val="7F0FA8E5"/>
    <w:rsid w:val="7F4AECE1"/>
    <w:rsid w:val="7F5D931B"/>
    <w:rsid w:val="7FCA51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C6372B"/>
  <w15:chartTrackingRefBased/>
  <w15:docId w15:val="{0AE2EF4F-DA3A-4ED3-A124-7BBA013E6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5582"/>
    <w:rPr>
      <w:rFonts w:eastAsiaTheme="minorEastAsia"/>
      <w:lang w:eastAsia="ja-JP"/>
    </w:rPr>
  </w:style>
  <w:style w:type="paragraph" w:styleId="Heading1">
    <w:name w:val="heading 1"/>
    <w:basedOn w:val="Normal"/>
    <w:next w:val="Normal"/>
    <w:link w:val="Heading1Char"/>
    <w:uiPriority w:val="9"/>
    <w:qFormat/>
    <w:rsid w:val="005F673E"/>
    <w:pPr>
      <w:spacing w:before="480" w:after="120" w:line="276" w:lineRule="auto"/>
      <w:outlineLvl w:val="0"/>
    </w:pPr>
    <w:rPr>
      <w:rFonts w:ascii="Arial" w:hAnsi="Arial" w:cs="Arial"/>
      <w:b/>
      <w:sz w:val="28"/>
      <w:szCs w:val="28"/>
    </w:rPr>
  </w:style>
  <w:style w:type="paragraph" w:styleId="Heading2">
    <w:name w:val="heading 2"/>
    <w:basedOn w:val="Heading1"/>
    <w:next w:val="Normal"/>
    <w:link w:val="Heading2Char"/>
    <w:uiPriority w:val="9"/>
    <w:unhideWhenUsed/>
    <w:qFormat/>
    <w:rsid w:val="005F673E"/>
    <w:pPr>
      <w:outlineLvl w:val="1"/>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673E"/>
    <w:rPr>
      <w:rFonts w:ascii="Arial" w:eastAsiaTheme="minorEastAsia" w:hAnsi="Arial" w:cs="Arial"/>
      <w:b/>
      <w:sz w:val="28"/>
      <w:szCs w:val="28"/>
      <w:lang w:val="en-US" w:eastAsia="ja-JP"/>
    </w:rPr>
  </w:style>
  <w:style w:type="character" w:customStyle="1" w:styleId="Heading2Char">
    <w:name w:val="Heading 2 Char"/>
    <w:basedOn w:val="DefaultParagraphFont"/>
    <w:link w:val="Heading2"/>
    <w:uiPriority w:val="9"/>
    <w:rsid w:val="005F673E"/>
    <w:rPr>
      <w:rFonts w:ascii="Arial" w:eastAsiaTheme="minorEastAsia" w:hAnsi="Arial" w:cs="Arial"/>
      <w:b/>
      <w:color w:val="000000" w:themeColor="text1"/>
      <w:sz w:val="28"/>
      <w:szCs w:val="28"/>
      <w:lang w:val="en-US" w:eastAsia="ja-JP"/>
    </w:rPr>
  </w:style>
  <w:style w:type="paragraph" w:styleId="Title">
    <w:name w:val="Title"/>
    <w:basedOn w:val="Normal"/>
    <w:link w:val="TitleChar"/>
    <w:uiPriority w:val="1"/>
    <w:qFormat/>
    <w:rsid w:val="005F673E"/>
    <w:pPr>
      <w:spacing w:after="0" w:line="240" w:lineRule="auto"/>
      <w:contextualSpacing/>
    </w:pPr>
    <w:rPr>
      <w:rFonts w:ascii="Arial" w:eastAsiaTheme="majorEastAsia" w:hAnsi="Arial" w:cs="Arial"/>
      <w:b/>
      <w:noProof/>
      <w:color w:val="000000" w:themeColor="text1"/>
      <w:sz w:val="48"/>
      <w:szCs w:val="48"/>
    </w:rPr>
  </w:style>
  <w:style w:type="character" w:customStyle="1" w:styleId="TitleChar">
    <w:name w:val="Title Char"/>
    <w:basedOn w:val="DefaultParagraphFont"/>
    <w:link w:val="Title"/>
    <w:uiPriority w:val="1"/>
    <w:rsid w:val="005F673E"/>
    <w:rPr>
      <w:rFonts w:ascii="Arial" w:eastAsiaTheme="majorEastAsia" w:hAnsi="Arial" w:cs="Arial"/>
      <w:b/>
      <w:noProof/>
      <w:color w:val="000000" w:themeColor="text1"/>
      <w:sz w:val="48"/>
      <w:szCs w:val="48"/>
      <w:lang w:val="en-US" w:eastAsia="ja-JP"/>
    </w:rPr>
  </w:style>
  <w:style w:type="paragraph" w:styleId="Footer">
    <w:name w:val="footer"/>
    <w:basedOn w:val="Normal"/>
    <w:link w:val="FooterChar"/>
    <w:uiPriority w:val="99"/>
    <w:unhideWhenUsed/>
    <w:rsid w:val="005F673E"/>
    <w:pPr>
      <w:spacing w:after="0" w:line="240" w:lineRule="auto"/>
    </w:pPr>
  </w:style>
  <w:style w:type="character" w:customStyle="1" w:styleId="FooterChar">
    <w:name w:val="Footer Char"/>
    <w:basedOn w:val="DefaultParagraphFont"/>
    <w:link w:val="Footer"/>
    <w:uiPriority w:val="99"/>
    <w:rsid w:val="005F673E"/>
    <w:rPr>
      <w:rFonts w:eastAsiaTheme="minorEastAsia"/>
      <w:lang w:val="en-US" w:eastAsia="ja-JP"/>
    </w:rPr>
  </w:style>
  <w:style w:type="paragraph" w:styleId="ListParagraph">
    <w:name w:val="List Paragraph"/>
    <w:aliases w:val="Bullet Style,Bulleted list,Dot pt,No Spacing1,List Paragraph Char Char Char,Indicator Text,List Paragraph1,F5 List Paragraph,Numbered Para 1,Bullet Points,MAIN CONTENT,Bullet 1,List Paragraph12,Colorful List - Accent 11,Normal numbered"/>
    <w:basedOn w:val="Normal"/>
    <w:link w:val="ListParagraphChar"/>
    <w:uiPriority w:val="34"/>
    <w:unhideWhenUsed/>
    <w:qFormat/>
    <w:rsid w:val="005F673E"/>
    <w:pPr>
      <w:numPr>
        <w:numId w:val="1"/>
      </w:numPr>
      <w:spacing w:line="276" w:lineRule="auto"/>
      <w:contextualSpacing/>
    </w:pPr>
    <w:rPr>
      <w:rFonts w:ascii="Arial" w:hAnsi="Arial" w:cs="Arial"/>
      <w:color w:val="000000" w:themeColor="text1"/>
    </w:rPr>
  </w:style>
  <w:style w:type="table" w:customStyle="1" w:styleId="ArthritisOrange1">
    <w:name w:val="Arthritis_Orange1"/>
    <w:basedOn w:val="TableNormal"/>
    <w:next w:val="TableGrid"/>
    <w:uiPriority w:val="59"/>
    <w:rsid w:val="005F673E"/>
    <w:pPr>
      <w:spacing w:after="0" w:line="260" w:lineRule="exact"/>
    </w:pPr>
    <w:rPr>
      <w:rFonts w:eastAsia="Arial"/>
      <w:color w:val="404545"/>
      <w:sz w:val="23"/>
    </w:rPr>
    <w:tblPr>
      <w:tblInd w:w="113" w:type="dxa"/>
      <w:tblBorders>
        <w:top w:val="single" w:sz="4" w:space="0" w:color="404545"/>
        <w:left w:val="single" w:sz="4" w:space="0" w:color="404545"/>
        <w:bottom w:val="single" w:sz="4" w:space="0" w:color="404545"/>
        <w:right w:val="single" w:sz="4" w:space="0" w:color="404545"/>
        <w:insideH w:val="single" w:sz="4" w:space="0" w:color="404545"/>
        <w:insideV w:val="single" w:sz="4" w:space="0" w:color="404545"/>
      </w:tblBorders>
      <w:tblCellMar>
        <w:left w:w="113" w:type="dxa"/>
        <w:right w:w="57" w:type="dxa"/>
      </w:tblCellMar>
    </w:tblPr>
    <w:tcPr>
      <w:shd w:val="clear" w:color="auto" w:fill="auto"/>
    </w:tcPr>
    <w:tblStylePr w:type="firstRow">
      <w:pPr>
        <w:wordWrap/>
        <w:jc w:val="left"/>
      </w:pPr>
      <w:rPr>
        <w:rFonts w:ascii="Arial" w:hAnsi="Arial"/>
        <w:b/>
        <w:i w:val="0"/>
        <w:color w:val="FFFFFF"/>
      </w:rPr>
      <w:tblPr/>
      <w:tcPr>
        <w:shd w:val="clear" w:color="auto" w:fill="F55212"/>
        <w:vAlign w:val="center"/>
      </w:tcPr>
    </w:tblStylePr>
    <w:tblStylePr w:type="lastRow">
      <w:tblPr/>
      <w:tcPr>
        <w:tcMar>
          <w:top w:w="0" w:type="nil"/>
          <w:left w:w="0" w:type="nil"/>
          <w:bottom w:w="0" w:type="dxa"/>
          <w:right w:w="0" w:type="nil"/>
        </w:tcMar>
      </w:tcPr>
    </w:tblStylePr>
  </w:style>
  <w:style w:type="character" w:customStyle="1" w:styleId="ListParagraphChar">
    <w:name w:val="List Paragraph Char"/>
    <w:aliases w:val="Bullet Style Char,Bulleted list Char,Dot pt Char,No Spacing1 Char,List Paragraph Char Char Char Char,Indicator Text Char,List Paragraph1 Char,F5 List Paragraph Char,Numbered Para 1 Char,Bullet Points Char,MAIN CONTENT Char"/>
    <w:basedOn w:val="DefaultParagraphFont"/>
    <w:link w:val="ListParagraph"/>
    <w:uiPriority w:val="34"/>
    <w:qFormat/>
    <w:rsid w:val="005F673E"/>
    <w:rPr>
      <w:rFonts w:ascii="Arial" w:eastAsiaTheme="minorEastAsia" w:hAnsi="Arial" w:cs="Arial"/>
      <w:color w:val="000000" w:themeColor="text1"/>
      <w:lang w:eastAsia="ja-JP"/>
    </w:rPr>
  </w:style>
  <w:style w:type="table" w:styleId="PlainTable2">
    <w:name w:val="Plain Table 2"/>
    <w:basedOn w:val="TableNormal"/>
    <w:uiPriority w:val="42"/>
    <w:rsid w:val="005F673E"/>
    <w:pPr>
      <w:spacing w:after="0" w:line="240" w:lineRule="auto"/>
    </w:pPr>
    <w:rPr>
      <w:rFonts w:eastAsiaTheme="minorEastAsia"/>
      <w:lang w:val="en-U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hritisBulletList2">
    <w:name w:val="Arthritis Bullet List 2"/>
    <w:basedOn w:val="Normal"/>
    <w:qFormat/>
    <w:rsid w:val="005F673E"/>
    <w:pPr>
      <w:numPr>
        <w:numId w:val="2"/>
      </w:numPr>
      <w:suppressAutoHyphens/>
      <w:spacing w:after="100" w:line="260" w:lineRule="exact"/>
    </w:pPr>
    <w:rPr>
      <w:rFonts w:ascii="Arial" w:eastAsiaTheme="minorHAnsi" w:hAnsi="Arial" w:cs="Arial"/>
      <w:color w:val="404545"/>
      <w:spacing w:val="-1"/>
      <w:sz w:val="23"/>
      <w:szCs w:val="23"/>
      <w:lang w:eastAsia="en-US"/>
    </w:rPr>
  </w:style>
  <w:style w:type="table" w:styleId="TableGrid">
    <w:name w:val="Table Grid"/>
    <w:basedOn w:val="TableNormal"/>
    <w:uiPriority w:val="39"/>
    <w:rsid w:val="005F6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B26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6AD"/>
    <w:rPr>
      <w:rFonts w:eastAsiaTheme="minorEastAsia"/>
      <w:sz w:val="20"/>
      <w:szCs w:val="20"/>
      <w:lang w:val="en-US" w:eastAsia="ja-JP"/>
    </w:rPr>
  </w:style>
  <w:style w:type="character" w:styleId="FootnoteReference">
    <w:name w:val="footnote reference"/>
    <w:basedOn w:val="DefaultParagraphFont"/>
    <w:uiPriority w:val="99"/>
    <w:semiHidden/>
    <w:unhideWhenUsed/>
    <w:rsid w:val="006B26AD"/>
    <w:rPr>
      <w:vertAlign w:val="superscript"/>
    </w:rPr>
  </w:style>
  <w:style w:type="paragraph" w:styleId="EndnoteText">
    <w:name w:val="endnote text"/>
    <w:basedOn w:val="Normal"/>
    <w:link w:val="EndnoteTextChar"/>
    <w:uiPriority w:val="99"/>
    <w:unhideWhenUsed/>
    <w:rsid w:val="006B26AD"/>
    <w:pPr>
      <w:spacing w:after="0" w:line="240" w:lineRule="auto"/>
    </w:pPr>
    <w:rPr>
      <w:sz w:val="20"/>
      <w:szCs w:val="20"/>
    </w:rPr>
  </w:style>
  <w:style w:type="character" w:customStyle="1" w:styleId="EndnoteTextChar">
    <w:name w:val="Endnote Text Char"/>
    <w:basedOn w:val="DefaultParagraphFont"/>
    <w:link w:val="EndnoteText"/>
    <w:uiPriority w:val="99"/>
    <w:rsid w:val="006B26AD"/>
    <w:rPr>
      <w:rFonts w:eastAsiaTheme="minorEastAsia"/>
      <w:sz w:val="20"/>
      <w:szCs w:val="20"/>
      <w:lang w:val="en-US" w:eastAsia="ja-JP"/>
    </w:rPr>
  </w:style>
  <w:style w:type="character" w:styleId="EndnoteReference">
    <w:name w:val="endnote reference"/>
    <w:aliases w:val="Endnote text"/>
    <w:basedOn w:val="DefaultParagraphFont"/>
    <w:uiPriority w:val="99"/>
    <w:unhideWhenUsed/>
    <w:rsid w:val="006B26AD"/>
    <w:rPr>
      <w:vertAlign w:val="superscript"/>
    </w:rPr>
  </w:style>
  <w:style w:type="character" w:styleId="Hyperlink">
    <w:name w:val="Hyperlink"/>
    <w:basedOn w:val="DefaultParagraphFont"/>
    <w:uiPriority w:val="99"/>
    <w:unhideWhenUsed/>
    <w:rsid w:val="006B26AD"/>
    <w:rPr>
      <w:color w:val="0563C1" w:themeColor="hyperlink"/>
      <w:u w:val="single"/>
    </w:rPr>
  </w:style>
  <w:style w:type="character" w:styleId="CommentReference">
    <w:name w:val="annotation reference"/>
    <w:basedOn w:val="DefaultParagraphFont"/>
    <w:uiPriority w:val="99"/>
    <w:semiHidden/>
    <w:unhideWhenUsed/>
    <w:rsid w:val="00557E8E"/>
    <w:rPr>
      <w:sz w:val="16"/>
      <w:szCs w:val="16"/>
    </w:rPr>
  </w:style>
  <w:style w:type="paragraph" w:styleId="CommentText">
    <w:name w:val="annotation text"/>
    <w:basedOn w:val="Normal"/>
    <w:link w:val="CommentTextChar"/>
    <w:uiPriority w:val="99"/>
    <w:semiHidden/>
    <w:unhideWhenUsed/>
    <w:rsid w:val="00557E8E"/>
    <w:pPr>
      <w:spacing w:line="240" w:lineRule="auto"/>
    </w:pPr>
    <w:rPr>
      <w:sz w:val="20"/>
      <w:szCs w:val="20"/>
    </w:rPr>
  </w:style>
  <w:style w:type="character" w:customStyle="1" w:styleId="CommentTextChar">
    <w:name w:val="Comment Text Char"/>
    <w:basedOn w:val="DefaultParagraphFont"/>
    <w:link w:val="CommentText"/>
    <w:uiPriority w:val="99"/>
    <w:semiHidden/>
    <w:rsid w:val="00557E8E"/>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557E8E"/>
    <w:rPr>
      <w:b/>
      <w:bCs/>
    </w:rPr>
  </w:style>
  <w:style w:type="character" w:customStyle="1" w:styleId="CommentSubjectChar">
    <w:name w:val="Comment Subject Char"/>
    <w:basedOn w:val="CommentTextChar"/>
    <w:link w:val="CommentSubject"/>
    <w:uiPriority w:val="99"/>
    <w:semiHidden/>
    <w:rsid w:val="00557E8E"/>
    <w:rPr>
      <w:rFonts w:eastAsiaTheme="minorEastAsia"/>
      <w:b/>
      <w:bCs/>
      <w:sz w:val="20"/>
      <w:szCs w:val="20"/>
      <w:lang w:val="en-US" w:eastAsia="ja-JP"/>
    </w:rPr>
  </w:style>
  <w:style w:type="paragraph" w:styleId="BalloonText">
    <w:name w:val="Balloon Text"/>
    <w:basedOn w:val="Normal"/>
    <w:link w:val="BalloonTextChar"/>
    <w:uiPriority w:val="99"/>
    <w:semiHidden/>
    <w:unhideWhenUsed/>
    <w:rsid w:val="00557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E8E"/>
    <w:rPr>
      <w:rFonts w:ascii="Segoe UI" w:eastAsiaTheme="minorEastAsia" w:hAnsi="Segoe UI" w:cs="Segoe UI"/>
      <w:sz w:val="18"/>
      <w:szCs w:val="18"/>
      <w:lang w:val="en-US" w:eastAsia="ja-JP"/>
    </w:rPr>
  </w:style>
  <w:style w:type="character" w:customStyle="1" w:styleId="bumpedfont15">
    <w:name w:val="bumpedfont15"/>
    <w:basedOn w:val="DefaultParagraphFont"/>
    <w:rsid w:val="00D14A47"/>
  </w:style>
  <w:style w:type="paragraph" w:styleId="Header">
    <w:name w:val="header"/>
    <w:basedOn w:val="Normal"/>
    <w:link w:val="HeaderChar"/>
    <w:uiPriority w:val="99"/>
    <w:unhideWhenUsed/>
    <w:rsid w:val="00D14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A47"/>
    <w:rPr>
      <w:rFonts w:eastAsiaTheme="minorEastAsia"/>
      <w:lang w:val="en-US" w:eastAsia="ja-JP"/>
    </w:rPr>
  </w:style>
  <w:style w:type="character" w:styleId="UnresolvedMention">
    <w:name w:val="Unresolved Mention"/>
    <w:basedOn w:val="DefaultParagraphFont"/>
    <w:uiPriority w:val="99"/>
    <w:semiHidden/>
    <w:unhideWhenUsed/>
    <w:rsid w:val="00421F56"/>
    <w:rPr>
      <w:color w:val="808080"/>
      <w:shd w:val="clear" w:color="auto" w:fill="E6E6E6"/>
    </w:rPr>
  </w:style>
  <w:style w:type="character" w:customStyle="1" w:styleId="normaltextrun">
    <w:name w:val="normaltextrun"/>
    <w:basedOn w:val="DefaultParagraphFont"/>
    <w:rsid w:val="00966D73"/>
  </w:style>
  <w:style w:type="character" w:styleId="FollowedHyperlink">
    <w:name w:val="FollowedHyperlink"/>
    <w:basedOn w:val="DefaultParagraphFont"/>
    <w:uiPriority w:val="99"/>
    <w:semiHidden/>
    <w:unhideWhenUsed/>
    <w:rsid w:val="004E7A39"/>
    <w:rPr>
      <w:color w:val="954F72" w:themeColor="followedHyperlink"/>
      <w:u w:val="single"/>
    </w:rPr>
  </w:style>
  <w:style w:type="paragraph" w:styleId="NormalWeb">
    <w:name w:val="Normal (Web)"/>
    <w:basedOn w:val="Normal"/>
    <w:uiPriority w:val="99"/>
    <w:unhideWhenUsed/>
    <w:rsid w:val="007414C2"/>
    <w:pPr>
      <w:spacing w:before="100" w:beforeAutospacing="1" w:after="100" w:afterAutospacing="1" w:line="240" w:lineRule="auto"/>
    </w:pPr>
    <w:rPr>
      <w:rFonts w:ascii="Calibri" w:eastAsiaTheme="minorHAnsi" w:hAnsi="Calibri" w:cs="Calibri"/>
      <w:lang w:eastAsia="en-GB"/>
    </w:rPr>
  </w:style>
  <w:style w:type="character" w:styleId="Strong">
    <w:name w:val="Strong"/>
    <w:basedOn w:val="DefaultParagraphFont"/>
    <w:uiPriority w:val="22"/>
    <w:qFormat/>
    <w:rsid w:val="009E0EA6"/>
    <w:rPr>
      <w:b/>
      <w:bCs/>
    </w:rPr>
  </w:style>
  <w:style w:type="character" w:styleId="Mention">
    <w:name w:val="Mention"/>
    <w:basedOn w:val="DefaultParagraphFont"/>
    <w:uiPriority w:val="99"/>
    <w:unhideWhenUsed/>
    <w:rsid w:val="00A56B82"/>
    <w:rPr>
      <w:color w:val="2B579A"/>
      <w:shd w:val="clear" w:color="auto" w:fill="E6E6E6"/>
    </w:rPr>
  </w:style>
  <w:style w:type="paragraph" w:customStyle="1" w:styleId="Default">
    <w:name w:val="Default"/>
    <w:rsid w:val="00D01DBE"/>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61628E"/>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8372">
      <w:bodyDiv w:val="1"/>
      <w:marLeft w:val="0"/>
      <w:marRight w:val="0"/>
      <w:marTop w:val="0"/>
      <w:marBottom w:val="0"/>
      <w:divBdr>
        <w:top w:val="none" w:sz="0" w:space="0" w:color="auto"/>
        <w:left w:val="none" w:sz="0" w:space="0" w:color="auto"/>
        <w:bottom w:val="none" w:sz="0" w:space="0" w:color="auto"/>
        <w:right w:val="none" w:sz="0" w:space="0" w:color="auto"/>
      </w:divBdr>
    </w:div>
    <w:div w:id="164634888">
      <w:bodyDiv w:val="1"/>
      <w:marLeft w:val="0"/>
      <w:marRight w:val="0"/>
      <w:marTop w:val="0"/>
      <w:marBottom w:val="0"/>
      <w:divBdr>
        <w:top w:val="none" w:sz="0" w:space="0" w:color="auto"/>
        <w:left w:val="none" w:sz="0" w:space="0" w:color="auto"/>
        <w:bottom w:val="none" w:sz="0" w:space="0" w:color="auto"/>
        <w:right w:val="none" w:sz="0" w:space="0" w:color="auto"/>
      </w:divBdr>
    </w:div>
    <w:div w:id="278950461">
      <w:bodyDiv w:val="1"/>
      <w:marLeft w:val="0"/>
      <w:marRight w:val="0"/>
      <w:marTop w:val="0"/>
      <w:marBottom w:val="0"/>
      <w:divBdr>
        <w:top w:val="none" w:sz="0" w:space="0" w:color="auto"/>
        <w:left w:val="none" w:sz="0" w:space="0" w:color="auto"/>
        <w:bottom w:val="none" w:sz="0" w:space="0" w:color="auto"/>
        <w:right w:val="none" w:sz="0" w:space="0" w:color="auto"/>
      </w:divBdr>
    </w:div>
    <w:div w:id="361905287">
      <w:bodyDiv w:val="1"/>
      <w:marLeft w:val="0"/>
      <w:marRight w:val="0"/>
      <w:marTop w:val="0"/>
      <w:marBottom w:val="0"/>
      <w:divBdr>
        <w:top w:val="none" w:sz="0" w:space="0" w:color="auto"/>
        <w:left w:val="none" w:sz="0" w:space="0" w:color="auto"/>
        <w:bottom w:val="none" w:sz="0" w:space="0" w:color="auto"/>
        <w:right w:val="none" w:sz="0" w:space="0" w:color="auto"/>
      </w:divBdr>
    </w:div>
    <w:div w:id="366610812">
      <w:bodyDiv w:val="1"/>
      <w:marLeft w:val="0"/>
      <w:marRight w:val="0"/>
      <w:marTop w:val="0"/>
      <w:marBottom w:val="0"/>
      <w:divBdr>
        <w:top w:val="none" w:sz="0" w:space="0" w:color="auto"/>
        <w:left w:val="none" w:sz="0" w:space="0" w:color="auto"/>
        <w:bottom w:val="none" w:sz="0" w:space="0" w:color="auto"/>
        <w:right w:val="none" w:sz="0" w:space="0" w:color="auto"/>
      </w:divBdr>
    </w:div>
    <w:div w:id="373776141">
      <w:bodyDiv w:val="1"/>
      <w:marLeft w:val="0"/>
      <w:marRight w:val="0"/>
      <w:marTop w:val="0"/>
      <w:marBottom w:val="0"/>
      <w:divBdr>
        <w:top w:val="none" w:sz="0" w:space="0" w:color="auto"/>
        <w:left w:val="none" w:sz="0" w:space="0" w:color="auto"/>
        <w:bottom w:val="none" w:sz="0" w:space="0" w:color="auto"/>
        <w:right w:val="none" w:sz="0" w:space="0" w:color="auto"/>
      </w:divBdr>
    </w:div>
    <w:div w:id="418523304">
      <w:bodyDiv w:val="1"/>
      <w:marLeft w:val="0"/>
      <w:marRight w:val="0"/>
      <w:marTop w:val="0"/>
      <w:marBottom w:val="0"/>
      <w:divBdr>
        <w:top w:val="none" w:sz="0" w:space="0" w:color="auto"/>
        <w:left w:val="none" w:sz="0" w:space="0" w:color="auto"/>
        <w:bottom w:val="none" w:sz="0" w:space="0" w:color="auto"/>
        <w:right w:val="none" w:sz="0" w:space="0" w:color="auto"/>
      </w:divBdr>
    </w:div>
    <w:div w:id="452873141">
      <w:bodyDiv w:val="1"/>
      <w:marLeft w:val="0"/>
      <w:marRight w:val="0"/>
      <w:marTop w:val="0"/>
      <w:marBottom w:val="0"/>
      <w:divBdr>
        <w:top w:val="none" w:sz="0" w:space="0" w:color="auto"/>
        <w:left w:val="none" w:sz="0" w:space="0" w:color="auto"/>
        <w:bottom w:val="none" w:sz="0" w:space="0" w:color="auto"/>
        <w:right w:val="none" w:sz="0" w:space="0" w:color="auto"/>
      </w:divBdr>
    </w:div>
    <w:div w:id="497307852">
      <w:bodyDiv w:val="1"/>
      <w:marLeft w:val="0"/>
      <w:marRight w:val="0"/>
      <w:marTop w:val="0"/>
      <w:marBottom w:val="0"/>
      <w:divBdr>
        <w:top w:val="none" w:sz="0" w:space="0" w:color="auto"/>
        <w:left w:val="none" w:sz="0" w:space="0" w:color="auto"/>
        <w:bottom w:val="none" w:sz="0" w:space="0" w:color="auto"/>
        <w:right w:val="none" w:sz="0" w:space="0" w:color="auto"/>
      </w:divBdr>
    </w:div>
    <w:div w:id="534274603">
      <w:bodyDiv w:val="1"/>
      <w:marLeft w:val="0"/>
      <w:marRight w:val="0"/>
      <w:marTop w:val="0"/>
      <w:marBottom w:val="0"/>
      <w:divBdr>
        <w:top w:val="none" w:sz="0" w:space="0" w:color="auto"/>
        <w:left w:val="none" w:sz="0" w:space="0" w:color="auto"/>
        <w:bottom w:val="none" w:sz="0" w:space="0" w:color="auto"/>
        <w:right w:val="none" w:sz="0" w:space="0" w:color="auto"/>
      </w:divBdr>
    </w:div>
    <w:div w:id="555820450">
      <w:bodyDiv w:val="1"/>
      <w:marLeft w:val="0"/>
      <w:marRight w:val="0"/>
      <w:marTop w:val="0"/>
      <w:marBottom w:val="0"/>
      <w:divBdr>
        <w:top w:val="none" w:sz="0" w:space="0" w:color="auto"/>
        <w:left w:val="none" w:sz="0" w:space="0" w:color="auto"/>
        <w:bottom w:val="none" w:sz="0" w:space="0" w:color="auto"/>
        <w:right w:val="none" w:sz="0" w:space="0" w:color="auto"/>
      </w:divBdr>
    </w:div>
    <w:div w:id="561840233">
      <w:bodyDiv w:val="1"/>
      <w:marLeft w:val="0"/>
      <w:marRight w:val="0"/>
      <w:marTop w:val="0"/>
      <w:marBottom w:val="0"/>
      <w:divBdr>
        <w:top w:val="none" w:sz="0" w:space="0" w:color="auto"/>
        <w:left w:val="none" w:sz="0" w:space="0" w:color="auto"/>
        <w:bottom w:val="none" w:sz="0" w:space="0" w:color="auto"/>
        <w:right w:val="none" w:sz="0" w:space="0" w:color="auto"/>
      </w:divBdr>
    </w:div>
    <w:div w:id="574164327">
      <w:bodyDiv w:val="1"/>
      <w:marLeft w:val="0"/>
      <w:marRight w:val="0"/>
      <w:marTop w:val="0"/>
      <w:marBottom w:val="0"/>
      <w:divBdr>
        <w:top w:val="none" w:sz="0" w:space="0" w:color="auto"/>
        <w:left w:val="none" w:sz="0" w:space="0" w:color="auto"/>
        <w:bottom w:val="none" w:sz="0" w:space="0" w:color="auto"/>
        <w:right w:val="none" w:sz="0" w:space="0" w:color="auto"/>
      </w:divBdr>
    </w:div>
    <w:div w:id="603684813">
      <w:bodyDiv w:val="1"/>
      <w:marLeft w:val="0"/>
      <w:marRight w:val="0"/>
      <w:marTop w:val="0"/>
      <w:marBottom w:val="0"/>
      <w:divBdr>
        <w:top w:val="none" w:sz="0" w:space="0" w:color="auto"/>
        <w:left w:val="none" w:sz="0" w:space="0" w:color="auto"/>
        <w:bottom w:val="none" w:sz="0" w:space="0" w:color="auto"/>
        <w:right w:val="none" w:sz="0" w:space="0" w:color="auto"/>
      </w:divBdr>
    </w:div>
    <w:div w:id="672728085">
      <w:bodyDiv w:val="1"/>
      <w:marLeft w:val="0"/>
      <w:marRight w:val="0"/>
      <w:marTop w:val="0"/>
      <w:marBottom w:val="0"/>
      <w:divBdr>
        <w:top w:val="none" w:sz="0" w:space="0" w:color="auto"/>
        <w:left w:val="none" w:sz="0" w:space="0" w:color="auto"/>
        <w:bottom w:val="none" w:sz="0" w:space="0" w:color="auto"/>
        <w:right w:val="none" w:sz="0" w:space="0" w:color="auto"/>
      </w:divBdr>
    </w:div>
    <w:div w:id="717630016">
      <w:bodyDiv w:val="1"/>
      <w:marLeft w:val="0"/>
      <w:marRight w:val="0"/>
      <w:marTop w:val="0"/>
      <w:marBottom w:val="0"/>
      <w:divBdr>
        <w:top w:val="none" w:sz="0" w:space="0" w:color="auto"/>
        <w:left w:val="none" w:sz="0" w:space="0" w:color="auto"/>
        <w:bottom w:val="none" w:sz="0" w:space="0" w:color="auto"/>
        <w:right w:val="none" w:sz="0" w:space="0" w:color="auto"/>
      </w:divBdr>
    </w:div>
    <w:div w:id="916205577">
      <w:bodyDiv w:val="1"/>
      <w:marLeft w:val="0"/>
      <w:marRight w:val="0"/>
      <w:marTop w:val="0"/>
      <w:marBottom w:val="0"/>
      <w:divBdr>
        <w:top w:val="none" w:sz="0" w:space="0" w:color="auto"/>
        <w:left w:val="none" w:sz="0" w:space="0" w:color="auto"/>
        <w:bottom w:val="none" w:sz="0" w:space="0" w:color="auto"/>
        <w:right w:val="none" w:sz="0" w:space="0" w:color="auto"/>
      </w:divBdr>
    </w:div>
    <w:div w:id="955914706">
      <w:bodyDiv w:val="1"/>
      <w:marLeft w:val="0"/>
      <w:marRight w:val="0"/>
      <w:marTop w:val="0"/>
      <w:marBottom w:val="0"/>
      <w:divBdr>
        <w:top w:val="none" w:sz="0" w:space="0" w:color="auto"/>
        <w:left w:val="none" w:sz="0" w:space="0" w:color="auto"/>
        <w:bottom w:val="none" w:sz="0" w:space="0" w:color="auto"/>
        <w:right w:val="none" w:sz="0" w:space="0" w:color="auto"/>
      </w:divBdr>
    </w:div>
    <w:div w:id="1054281684">
      <w:bodyDiv w:val="1"/>
      <w:marLeft w:val="0"/>
      <w:marRight w:val="0"/>
      <w:marTop w:val="0"/>
      <w:marBottom w:val="0"/>
      <w:divBdr>
        <w:top w:val="none" w:sz="0" w:space="0" w:color="auto"/>
        <w:left w:val="none" w:sz="0" w:space="0" w:color="auto"/>
        <w:bottom w:val="none" w:sz="0" w:space="0" w:color="auto"/>
        <w:right w:val="none" w:sz="0" w:space="0" w:color="auto"/>
      </w:divBdr>
    </w:div>
    <w:div w:id="1083182129">
      <w:bodyDiv w:val="1"/>
      <w:marLeft w:val="0"/>
      <w:marRight w:val="0"/>
      <w:marTop w:val="0"/>
      <w:marBottom w:val="0"/>
      <w:divBdr>
        <w:top w:val="none" w:sz="0" w:space="0" w:color="auto"/>
        <w:left w:val="none" w:sz="0" w:space="0" w:color="auto"/>
        <w:bottom w:val="none" w:sz="0" w:space="0" w:color="auto"/>
        <w:right w:val="none" w:sz="0" w:space="0" w:color="auto"/>
      </w:divBdr>
    </w:div>
    <w:div w:id="1142112849">
      <w:bodyDiv w:val="1"/>
      <w:marLeft w:val="0"/>
      <w:marRight w:val="0"/>
      <w:marTop w:val="0"/>
      <w:marBottom w:val="0"/>
      <w:divBdr>
        <w:top w:val="none" w:sz="0" w:space="0" w:color="auto"/>
        <w:left w:val="none" w:sz="0" w:space="0" w:color="auto"/>
        <w:bottom w:val="none" w:sz="0" w:space="0" w:color="auto"/>
        <w:right w:val="none" w:sz="0" w:space="0" w:color="auto"/>
      </w:divBdr>
    </w:div>
    <w:div w:id="1146439148">
      <w:bodyDiv w:val="1"/>
      <w:marLeft w:val="0"/>
      <w:marRight w:val="0"/>
      <w:marTop w:val="0"/>
      <w:marBottom w:val="0"/>
      <w:divBdr>
        <w:top w:val="none" w:sz="0" w:space="0" w:color="auto"/>
        <w:left w:val="none" w:sz="0" w:space="0" w:color="auto"/>
        <w:bottom w:val="none" w:sz="0" w:space="0" w:color="auto"/>
        <w:right w:val="none" w:sz="0" w:space="0" w:color="auto"/>
      </w:divBdr>
    </w:div>
    <w:div w:id="1247835978">
      <w:bodyDiv w:val="1"/>
      <w:marLeft w:val="0"/>
      <w:marRight w:val="0"/>
      <w:marTop w:val="0"/>
      <w:marBottom w:val="0"/>
      <w:divBdr>
        <w:top w:val="none" w:sz="0" w:space="0" w:color="auto"/>
        <w:left w:val="none" w:sz="0" w:space="0" w:color="auto"/>
        <w:bottom w:val="none" w:sz="0" w:space="0" w:color="auto"/>
        <w:right w:val="none" w:sz="0" w:space="0" w:color="auto"/>
      </w:divBdr>
    </w:div>
    <w:div w:id="1248727087">
      <w:bodyDiv w:val="1"/>
      <w:marLeft w:val="0"/>
      <w:marRight w:val="0"/>
      <w:marTop w:val="0"/>
      <w:marBottom w:val="0"/>
      <w:divBdr>
        <w:top w:val="none" w:sz="0" w:space="0" w:color="auto"/>
        <w:left w:val="none" w:sz="0" w:space="0" w:color="auto"/>
        <w:bottom w:val="none" w:sz="0" w:space="0" w:color="auto"/>
        <w:right w:val="none" w:sz="0" w:space="0" w:color="auto"/>
      </w:divBdr>
    </w:div>
    <w:div w:id="1381368602">
      <w:bodyDiv w:val="1"/>
      <w:marLeft w:val="0"/>
      <w:marRight w:val="0"/>
      <w:marTop w:val="0"/>
      <w:marBottom w:val="0"/>
      <w:divBdr>
        <w:top w:val="none" w:sz="0" w:space="0" w:color="auto"/>
        <w:left w:val="none" w:sz="0" w:space="0" w:color="auto"/>
        <w:bottom w:val="none" w:sz="0" w:space="0" w:color="auto"/>
        <w:right w:val="none" w:sz="0" w:space="0" w:color="auto"/>
      </w:divBdr>
    </w:div>
    <w:div w:id="1580404338">
      <w:bodyDiv w:val="1"/>
      <w:marLeft w:val="0"/>
      <w:marRight w:val="0"/>
      <w:marTop w:val="0"/>
      <w:marBottom w:val="0"/>
      <w:divBdr>
        <w:top w:val="none" w:sz="0" w:space="0" w:color="auto"/>
        <w:left w:val="none" w:sz="0" w:space="0" w:color="auto"/>
        <w:bottom w:val="none" w:sz="0" w:space="0" w:color="auto"/>
        <w:right w:val="none" w:sz="0" w:space="0" w:color="auto"/>
      </w:divBdr>
    </w:div>
    <w:div w:id="1614940891">
      <w:bodyDiv w:val="1"/>
      <w:marLeft w:val="0"/>
      <w:marRight w:val="0"/>
      <w:marTop w:val="0"/>
      <w:marBottom w:val="0"/>
      <w:divBdr>
        <w:top w:val="none" w:sz="0" w:space="0" w:color="auto"/>
        <w:left w:val="none" w:sz="0" w:space="0" w:color="auto"/>
        <w:bottom w:val="none" w:sz="0" w:space="0" w:color="auto"/>
        <w:right w:val="none" w:sz="0" w:space="0" w:color="auto"/>
      </w:divBdr>
    </w:div>
    <w:div w:id="1615598270">
      <w:bodyDiv w:val="1"/>
      <w:marLeft w:val="0"/>
      <w:marRight w:val="0"/>
      <w:marTop w:val="0"/>
      <w:marBottom w:val="0"/>
      <w:divBdr>
        <w:top w:val="none" w:sz="0" w:space="0" w:color="auto"/>
        <w:left w:val="none" w:sz="0" w:space="0" w:color="auto"/>
        <w:bottom w:val="none" w:sz="0" w:space="0" w:color="auto"/>
        <w:right w:val="none" w:sz="0" w:space="0" w:color="auto"/>
      </w:divBdr>
    </w:div>
    <w:div w:id="1682076828">
      <w:bodyDiv w:val="1"/>
      <w:marLeft w:val="0"/>
      <w:marRight w:val="0"/>
      <w:marTop w:val="0"/>
      <w:marBottom w:val="0"/>
      <w:divBdr>
        <w:top w:val="none" w:sz="0" w:space="0" w:color="auto"/>
        <w:left w:val="none" w:sz="0" w:space="0" w:color="auto"/>
        <w:bottom w:val="none" w:sz="0" w:space="0" w:color="auto"/>
        <w:right w:val="none" w:sz="0" w:space="0" w:color="auto"/>
      </w:divBdr>
    </w:div>
    <w:div w:id="1822504987">
      <w:bodyDiv w:val="1"/>
      <w:marLeft w:val="0"/>
      <w:marRight w:val="0"/>
      <w:marTop w:val="0"/>
      <w:marBottom w:val="0"/>
      <w:divBdr>
        <w:top w:val="none" w:sz="0" w:space="0" w:color="auto"/>
        <w:left w:val="none" w:sz="0" w:space="0" w:color="auto"/>
        <w:bottom w:val="none" w:sz="0" w:space="0" w:color="auto"/>
        <w:right w:val="none" w:sz="0" w:space="0" w:color="auto"/>
      </w:divBdr>
    </w:div>
    <w:div w:id="202146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ef0a22bca45c48a8"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versusarthriti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s://www.boa.ac.uk/resources/knowledge-hub/bods-boa-survey-of-impact-of-covid-19-on-uk-orthopaedic-practice-and-implications-on-restoration-of-elective-services.html" TargetMode="External"/><Relationship Id="rId18" Type="http://schemas.openxmlformats.org/officeDocument/2006/relationships/hyperlink" Target="https://www.hsj.co.uk/finance-and-efficiency/leaks-reveal-two-thirds-of-private-hospital-capacity-went-unused-by-nhs/7029000.article" TargetMode="External"/><Relationship Id="rId26" Type="http://schemas.openxmlformats.org/officeDocument/2006/relationships/hyperlink" Target="https://nhsproviders.org/media/691810/2021-07-26-letter-from-nhs-providers-on-nhs-pressures-and-funding.pdf" TargetMode="External"/><Relationship Id="rId3" Type="http://schemas.openxmlformats.org/officeDocument/2006/relationships/hyperlink" Target="https://reports.njrcentre.org.uk/Portals/0/PDFdownloads/NJR%2017th%20AR%20Summary%20key%20facts%202019.pdf" TargetMode="External"/><Relationship Id="rId21" Type="http://schemas.openxmlformats.org/officeDocument/2006/relationships/hyperlink" Target="https://policyexchange.org.uk/publication/a-wait-on-your-mind/" TargetMode="External"/><Relationship Id="rId7" Type="http://schemas.openxmlformats.org/officeDocument/2006/relationships/hyperlink" Target="https://www.health.org.uk/publications/long-reads/waiting-for-care" TargetMode="External"/><Relationship Id="rId12" Type="http://schemas.openxmlformats.org/officeDocument/2006/relationships/hyperlink" Target="https://pashion.octru.ox.ac.uk/welcome-pashion-trial" TargetMode="External"/><Relationship Id="rId17" Type="http://schemas.openxmlformats.org/officeDocument/2006/relationships/hyperlink" Target="https://www.health.org.uk/publications/long-reads/waiting-for-care" TargetMode="External"/><Relationship Id="rId25" Type="http://schemas.openxmlformats.org/officeDocument/2006/relationships/hyperlink" Target="https://www.rcseng.ac.uk/about-the-rcs/government-relations-and-consultation/position-statements-and-reports/action-plan-for-england/" TargetMode="External"/><Relationship Id="rId33" Type="http://schemas.openxmlformats.org/officeDocument/2006/relationships/hyperlink" Target="https://www.ons.gov.uk/peoplepopulationandcommunity/healthandsocialcare/healthandlifeexpectancies/datasets/prevalenceoflongcovidsymptomsandcovid19complications" TargetMode="External"/><Relationship Id="rId2" Type="http://schemas.openxmlformats.org/officeDocument/2006/relationships/hyperlink" Target="https://www.versusarthritis.org/about-us/" TargetMode="External"/><Relationship Id="rId16" Type="http://schemas.openxmlformats.org/officeDocument/2006/relationships/hyperlink" Target="https://www.rcseng.ac.uk/about-the-rcs/government-relations-and-consultation/position-statements-and-reports/action-plan-for-england/" TargetMode="External"/><Relationship Id="rId20" Type="http://schemas.openxmlformats.org/officeDocument/2006/relationships/hyperlink" Target="https://www.versusarthritis.org/campaign-with-us/joint-replacement-support-package/" TargetMode="External"/><Relationship Id="rId29" Type="http://schemas.openxmlformats.org/officeDocument/2006/relationships/hyperlink" Target="https://www.rcseng.ac.uk/about-the-rcs/government-relations-and-consultation/position-statements-and-reports/action-plan-for-england/" TargetMode="External"/><Relationship Id="rId1" Type="http://schemas.openxmlformats.org/officeDocument/2006/relationships/hyperlink" Target="https://committees.parliament.uk/call-for-evidence/547/" TargetMode="External"/><Relationship Id="rId6" Type="http://schemas.openxmlformats.org/officeDocument/2006/relationships/hyperlink" Target="https://www.rcseng.ac.uk/coronavirus/surgical-prioritisation-guidance/" TargetMode="External"/><Relationship Id="rId11" Type="http://schemas.openxmlformats.org/officeDocument/2006/relationships/hyperlink" Target="https://www.versusarthritis.org/research/information-for-researchers/fellowships/types-of-fellowship/" TargetMode="External"/><Relationship Id="rId24" Type="http://schemas.openxmlformats.org/officeDocument/2006/relationships/hyperlink" Target="https://www.gov.uk/government/publications/spending-review-2020-documents/spending-review-2020" TargetMode="External"/><Relationship Id="rId32" Type="http://schemas.openxmlformats.org/officeDocument/2006/relationships/hyperlink" Target="https://worthwhilewaiting.meridianpcn.nhs.uk/" TargetMode="External"/><Relationship Id="rId5" Type="http://schemas.openxmlformats.org/officeDocument/2006/relationships/hyperlink" Target="https://www.england.nhs.uk/statistics/statistical-work-areas/rtt-waiting-times/rtt-data-2021-22/" TargetMode="External"/><Relationship Id="rId15" Type="http://schemas.openxmlformats.org/officeDocument/2006/relationships/hyperlink" Target="https://www.boa.ac.uk/resources/knowledge-hub/jto-june-2021.html" TargetMode="External"/><Relationship Id="rId23" Type="http://schemas.openxmlformats.org/officeDocument/2006/relationships/hyperlink" Target="https://health.org.uk/publications/long-reads/spending-review-2020" TargetMode="External"/><Relationship Id="rId28" Type="http://schemas.openxmlformats.org/officeDocument/2006/relationships/hyperlink" Target="https://www.versusarthritis.org/campaign-with-us/joint-replacement-support-package/" TargetMode="External"/><Relationship Id="rId10" Type="http://schemas.openxmlformats.org/officeDocument/2006/relationships/hyperlink" Target="https://www.england.nhs.uk/coronavirus/wp-content/uploads/sites/52/2020/12/important-for-action-operational-priorities-winter-and-2021-22-sent-23-december-2020.pdf" TargetMode="External"/><Relationship Id="rId19" Type="http://schemas.openxmlformats.org/officeDocument/2006/relationships/hyperlink" Target="https://policyexchange.org.uk/publication/a-wait-on-your-mind/" TargetMode="External"/><Relationship Id="rId31" Type="http://schemas.openxmlformats.org/officeDocument/2006/relationships/hyperlink" Target="https://bit.ly/3yBFfz2" TargetMode="External"/><Relationship Id="rId4" Type="http://schemas.openxmlformats.org/officeDocument/2006/relationships/hyperlink" Target="https://www.thelancet.com/journals/lanrhe/article/PIIS2665-9913(21)00001-1/fulltext" TargetMode="External"/><Relationship Id="rId9" Type="http://schemas.openxmlformats.org/officeDocument/2006/relationships/hyperlink" Target="https://www.health.org.uk/news-and-comment/charts-and-infographics/how-is-elective-care-coping-with-the-continuing-impact-of-covid-19" TargetMode="External"/><Relationship Id="rId14" Type="http://schemas.openxmlformats.org/officeDocument/2006/relationships/hyperlink" Target="https://www.ncbi.nlm.nih.gov/pmc/articles/PMC7659660/" TargetMode="External"/><Relationship Id="rId22" Type="http://schemas.openxmlformats.org/officeDocument/2006/relationships/hyperlink" Target="https://www.health.org.uk/publications/long-reads/returning-nhs-waiting-times-to-18-weeks" TargetMode="External"/><Relationship Id="rId27" Type="http://schemas.openxmlformats.org/officeDocument/2006/relationships/hyperlink" Target="https://ifs.org.uk/publications/15557" TargetMode="External"/><Relationship Id="rId30" Type="http://schemas.openxmlformats.org/officeDocument/2006/relationships/hyperlink" Target="https://www.england.nhs.uk/clinically-led-review-nhs-access-standards/" TargetMode="External"/><Relationship Id="rId8" Type="http://schemas.openxmlformats.org/officeDocument/2006/relationships/hyperlink" Target="https://www.health.org.uk/publications/long-reads/waiting-for-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21771e-30c3-43e0-8059-e8603a7a1085">
      <UserInfo>
        <DisplayName>Tracey Loftis</DisplayName>
        <AccountId>62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D482EDAA18C24181072769464C60F8" ma:contentTypeVersion="13" ma:contentTypeDescription="Create a new document." ma:contentTypeScope="" ma:versionID="61fd2b0126e6c1cf8bdd18af5115a5a2">
  <xsd:schema xmlns:xsd="http://www.w3.org/2001/XMLSchema" xmlns:xs="http://www.w3.org/2001/XMLSchema" xmlns:p="http://schemas.microsoft.com/office/2006/metadata/properties" xmlns:ns2="4321771e-30c3-43e0-8059-e8603a7a1085" xmlns:ns3="4a0be995-a73c-4046-8bee-a34374c053db" targetNamespace="http://schemas.microsoft.com/office/2006/metadata/properties" ma:root="true" ma:fieldsID="3848df6682bb942c610ee1462ca75016" ns2:_="" ns3:_="">
    <xsd:import namespace="4321771e-30c3-43e0-8059-e8603a7a1085"/>
    <xsd:import namespace="4a0be995-a73c-4046-8bee-a34374c053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1771e-30c3-43e0-8059-e8603a7a10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0be995-a73c-4046-8bee-a34374c053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C2D951-0204-4506-940F-2258CB0FC71D}">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4a0be995-a73c-4046-8bee-a34374c053db"/>
    <ds:schemaRef ds:uri="4321771e-30c3-43e0-8059-e8603a7a1085"/>
    <ds:schemaRef ds:uri="http://www.w3.org/XML/1998/namespace"/>
  </ds:schemaRefs>
</ds:datastoreItem>
</file>

<file path=customXml/itemProps2.xml><?xml version="1.0" encoding="utf-8"?>
<ds:datastoreItem xmlns:ds="http://schemas.openxmlformats.org/officeDocument/2006/customXml" ds:itemID="{835674E6-E9BC-484B-BA3F-D0D4ABACC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1771e-30c3-43e0-8059-e8603a7a1085"/>
    <ds:schemaRef ds:uri="4a0be995-a73c-4046-8bee-a34374c05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251DB2-5C46-45A3-A1AA-830FBCAF21F0}">
  <ds:schemaRefs>
    <ds:schemaRef ds:uri="http://schemas.openxmlformats.org/officeDocument/2006/bibliography"/>
  </ds:schemaRefs>
</ds:datastoreItem>
</file>

<file path=customXml/itemProps4.xml><?xml version="1.0" encoding="utf-8"?>
<ds:datastoreItem xmlns:ds="http://schemas.openxmlformats.org/officeDocument/2006/customXml" ds:itemID="{5A34A435-CCAB-498E-B443-D43C380FDE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4206</Words>
  <Characters>23975</Characters>
  <Application>Microsoft Office Word</Application>
  <DocSecurity>0</DocSecurity>
  <Lines>199</Lines>
  <Paragraphs>56</Paragraphs>
  <ScaleCrop>false</ScaleCrop>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OMalley</dc:creator>
  <cp:keywords/>
  <dc:description/>
  <cp:lastModifiedBy>Emma Tagg</cp:lastModifiedBy>
  <cp:revision>2</cp:revision>
  <cp:lastPrinted>2018-09-29T05:23:00Z</cp:lastPrinted>
  <dcterms:created xsi:type="dcterms:W3CDTF">2021-11-09T10:28:00Z</dcterms:created>
  <dcterms:modified xsi:type="dcterms:W3CDTF">2021-11-09T10:28:00Z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0x01010007D482EDAA18C24181072769464C60F8</vt:lpwstr>
  </property>
</Properties>
</file>