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8588" w14:textId="77777777" w:rsidR="00F140AE" w:rsidRDefault="00E935A5" w:rsidP="002B5255">
      <w:pPr>
        <w:spacing w:before="5"/>
        <w:ind w:right="1553"/>
        <w:rPr>
          <w:b/>
          <w:noProof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1D11F1A" wp14:editId="4EA2CF55">
            <wp:simplePos x="0" y="0"/>
            <wp:positionH relativeFrom="column">
              <wp:posOffset>17780</wp:posOffset>
            </wp:positionH>
            <wp:positionV relativeFrom="paragraph">
              <wp:posOffset>3810</wp:posOffset>
            </wp:positionV>
            <wp:extent cx="394335" cy="320040"/>
            <wp:effectExtent l="0" t="0" r="5715" b="3810"/>
            <wp:wrapTight wrapText="bothSides">
              <wp:wrapPolygon edited="0">
                <wp:start x="0" y="0"/>
                <wp:lineTo x="0" y="20571"/>
                <wp:lineTo x="20870" y="20571"/>
                <wp:lineTo x="20870" y="0"/>
                <wp:lineTo x="0" y="0"/>
              </wp:wrapPolygon>
            </wp:wrapTight>
            <wp:docPr id="13" name="Picture 13" descr="Image result f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255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6F8D422" wp14:editId="22EF0E8B">
            <wp:simplePos x="0" y="0"/>
            <wp:positionH relativeFrom="column">
              <wp:posOffset>5500700</wp:posOffset>
            </wp:positionH>
            <wp:positionV relativeFrom="paragraph">
              <wp:posOffset>181</wp:posOffset>
            </wp:positionV>
            <wp:extent cx="1114425" cy="890260"/>
            <wp:effectExtent l="0" t="0" r="0" b="5715"/>
            <wp:wrapTight wrapText="bothSides">
              <wp:wrapPolygon edited="0">
                <wp:start x="0" y="925"/>
                <wp:lineTo x="0" y="21276"/>
                <wp:lineTo x="21046" y="21276"/>
                <wp:lineTo x="21046" y="925"/>
                <wp:lineTo x="0" y="9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255" w:rsidRPr="00E935A5">
        <w:rPr>
          <w:b/>
          <w:noProof/>
          <w:sz w:val="32"/>
        </w:rPr>
        <w:t>@MSKInterns</w:t>
      </w:r>
      <w:r w:rsidR="004000E8" w:rsidRPr="00E935A5">
        <w:rPr>
          <w:b/>
          <w:noProof/>
          <w:sz w:val="32"/>
        </w:rPr>
        <w:t xml:space="preserve"> </w:t>
      </w:r>
    </w:p>
    <w:p w14:paraId="282E8727" w14:textId="77777777" w:rsidR="002B5255" w:rsidRDefault="002B5255" w:rsidP="002B5255">
      <w:pPr>
        <w:spacing w:before="5"/>
        <w:ind w:left="426" w:right="1553"/>
        <w:jc w:val="center"/>
        <w:rPr>
          <w:rFonts w:ascii="Arial" w:eastAsia="Arial Narrow" w:hAnsi="Arial" w:cs="Arial"/>
          <w:color w:val="443F3F"/>
          <w:sz w:val="36"/>
          <w:szCs w:val="40"/>
        </w:rPr>
      </w:pPr>
    </w:p>
    <w:p w14:paraId="1C03A75B" w14:textId="77777777" w:rsidR="005A2CC2" w:rsidRPr="005A2CC2" w:rsidRDefault="005A2CC2" w:rsidP="002B5255">
      <w:pPr>
        <w:spacing w:before="5"/>
        <w:ind w:left="426" w:right="1553"/>
        <w:jc w:val="center"/>
        <w:rPr>
          <w:rFonts w:ascii="Arial" w:eastAsia="Arial Narrow" w:hAnsi="Arial" w:cs="Arial"/>
          <w:color w:val="443F3F"/>
          <w:sz w:val="36"/>
          <w:szCs w:val="40"/>
        </w:rPr>
      </w:pPr>
      <w:r w:rsidRPr="005A2CC2">
        <w:rPr>
          <w:rFonts w:ascii="Arial" w:eastAsia="Arial Narrow" w:hAnsi="Arial" w:cs="Arial"/>
          <w:color w:val="443F3F"/>
          <w:sz w:val="36"/>
          <w:szCs w:val="40"/>
        </w:rPr>
        <w:t>Nurse and Allied Health Professionals</w:t>
      </w:r>
    </w:p>
    <w:p w14:paraId="53380CC6" w14:textId="77777777" w:rsidR="005A2CC2" w:rsidRPr="002B5255" w:rsidRDefault="005A2CC2" w:rsidP="002B5255">
      <w:pPr>
        <w:spacing w:before="5"/>
        <w:ind w:left="426" w:right="1553"/>
        <w:jc w:val="center"/>
        <w:rPr>
          <w:rFonts w:ascii="Arial" w:hAnsi="Arial" w:cs="Arial"/>
          <w:b/>
          <w:bCs/>
          <w:color w:val="7030A0"/>
          <w:spacing w:val="-2"/>
          <w:sz w:val="36"/>
          <w:szCs w:val="40"/>
        </w:rPr>
      </w:pPr>
      <w:r w:rsidRPr="002B5255">
        <w:rPr>
          <w:rFonts w:ascii="Arial" w:hAnsi="Arial" w:cs="Arial"/>
          <w:b/>
          <w:bCs/>
          <w:color w:val="7030A0"/>
          <w:spacing w:val="-1"/>
          <w:sz w:val="36"/>
          <w:szCs w:val="40"/>
        </w:rPr>
        <w:t xml:space="preserve">Internship </w:t>
      </w:r>
      <w:proofErr w:type="spellStart"/>
      <w:r w:rsidR="006216E6" w:rsidRPr="002B5255">
        <w:rPr>
          <w:rFonts w:ascii="Arial" w:hAnsi="Arial" w:cs="Arial"/>
          <w:b/>
          <w:bCs/>
          <w:color w:val="7030A0"/>
          <w:sz w:val="36"/>
          <w:szCs w:val="40"/>
        </w:rPr>
        <w:t>Programme</w:t>
      </w:r>
      <w:proofErr w:type="spellEnd"/>
      <w:r w:rsidR="007550A2" w:rsidRPr="002B5255">
        <w:rPr>
          <w:rFonts w:ascii="Arial" w:hAnsi="Arial" w:cs="Arial"/>
          <w:b/>
          <w:bCs/>
          <w:color w:val="7030A0"/>
          <w:sz w:val="36"/>
          <w:szCs w:val="40"/>
        </w:rPr>
        <w:t xml:space="preserve"> - </w:t>
      </w:r>
      <w:r w:rsidR="00490AA9" w:rsidRPr="00D931E8">
        <w:rPr>
          <w:rFonts w:ascii="Arial" w:hAnsi="Arial" w:cs="Arial"/>
          <w:b/>
          <w:bCs/>
          <w:color w:val="7030A0"/>
          <w:sz w:val="36"/>
          <w:szCs w:val="40"/>
        </w:rPr>
        <w:t>Summer</w:t>
      </w:r>
      <w:r w:rsidR="00874E64" w:rsidRPr="00D931E8">
        <w:rPr>
          <w:rFonts w:ascii="Arial" w:hAnsi="Arial" w:cs="Arial"/>
          <w:b/>
          <w:bCs/>
          <w:color w:val="7030A0"/>
          <w:sz w:val="36"/>
          <w:szCs w:val="40"/>
        </w:rPr>
        <w:t xml:space="preserve"> </w:t>
      </w:r>
      <w:r w:rsidR="008B1A5B">
        <w:rPr>
          <w:rFonts w:ascii="Arial" w:hAnsi="Arial" w:cs="Arial"/>
          <w:b/>
          <w:bCs/>
          <w:color w:val="7030A0"/>
          <w:spacing w:val="-2"/>
          <w:sz w:val="36"/>
          <w:szCs w:val="40"/>
        </w:rPr>
        <w:t>2022</w:t>
      </w:r>
    </w:p>
    <w:p w14:paraId="284EE30B" w14:textId="77777777" w:rsidR="00DC1AC6" w:rsidRPr="005A2CC2" w:rsidRDefault="00DC1AC6" w:rsidP="009722BE">
      <w:pPr>
        <w:spacing w:before="5"/>
        <w:ind w:right="1553"/>
        <w:rPr>
          <w:rFonts w:ascii="Arial Narrow"/>
          <w:color w:val="231F20"/>
          <w:spacing w:val="-1"/>
          <w:sz w:val="32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59"/>
        <w:gridCol w:w="8079"/>
      </w:tblGrid>
      <w:tr w:rsidR="00E935A5" w14:paraId="707E09BE" w14:textId="77777777" w:rsidTr="00E935A5">
        <w:trPr>
          <w:trHeight w:val="1766"/>
        </w:trPr>
        <w:tc>
          <w:tcPr>
            <w:tcW w:w="2259" w:type="dxa"/>
            <w:shd w:val="clear" w:color="auto" w:fill="D9D9D9" w:themeFill="background1" w:themeFillShade="D9"/>
          </w:tcPr>
          <w:p w14:paraId="7568F209" w14:textId="77777777" w:rsidR="0038442D" w:rsidRDefault="0038442D" w:rsidP="00500060">
            <w:pPr>
              <w:rPr>
                <w:noProof/>
                <w:color w:val="0000FF"/>
                <w:lang w:val="en-GB" w:eastAsia="en-GB"/>
              </w:rPr>
            </w:pPr>
          </w:p>
          <w:p w14:paraId="561A49B1" w14:textId="77777777" w:rsidR="00DC1AC6" w:rsidRDefault="00046224" w:rsidP="00500060">
            <w:pPr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80DBD71" wp14:editId="522974D0">
                  <wp:extent cx="1466850" cy="1047750"/>
                  <wp:effectExtent l="0" t="0" r="0" b="0"/>
                  <wp:docPr id="2" name="irc_mi" descr="Image result for photos of radiograph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hotos of radiograph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989E00B" w14:textId="77777777" w:rsidR="005C03B7" w:rsidRDefault="0038442D" w:rsidP="007E0FA8">
            <w:pPr>
              <w:pStyle w:val="Heading1"/>
              <w:ind w:left="0" w:right="555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cs="Arial Narrow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1B732475" wp14:editId="2B4A6EA0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161925</wp:posOffset>
                  </wp:positionV>
                  <wp:extent cx="1552575" cy="1068705"/>
                  <wp:effectExtent l="19050" t="19050" r="28575" b="17145"/>
                  <wp:wrapTight wrapText="bothSides">
                    <wp:wrapPolygon edited="0">
                      <wp:start x="-265" y="-385"/>
                      <wp:lineTo x="-265" y="21561"/>
                      <wp:lineTo x="21733" y="21561"/>
                      <wp:lineTo x="21733" y="-385"/>
                      <wp:lineTo x="-265" y="-385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o pic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68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FA8" w:rsidRPr="00C66F02"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Are you interested</w:t>
            </w:r>
            <w:r w:rsidR="007E0FA8" w:rsidRPr="00C66F02"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 w:rsidR="007E0FA8" w:rsidRPr="00C66F02">
              <w:rPr>
                <w:rFonts w:ascii="Arial" w:hAnsi="Arial" w:cs="Arial"/>
                <w:color w:val="231F20"/>
                <w:sz w:val="22"/>
                <w:szCs w:val="22"/>
              </w:rPr>
              <w:t>in clinical r</w:t>
            </w:r>
            <w:r w:rsidR="005C03B7">
              <w:rPr>
                <w:rFonts w:ascii="Arial" w:hAnsi="Arial" w:cs="Arial"/>
                <w:color w:val="231F20"/>
                <w:sz w:val="22"/>
                <w:szCs w:val="22"/>
              </w:rPr>
              <w:t xml:space="preserve">esearch about </w:t>
            </w:r>
            <w:r w:rsidR="007E0FA8" w:rsidRPr="00C66F02">
              <w:rPr>
                <w:rFonts w:ascii="Arial" w:hAnsi="Arial" w:cs="Arial"/>
                <w:color w:val="231F20"/>
                <w:sz w:val="22"/>
                <w:szCs w:val="22"/>
              </w:rPr>
              <w:t>Rheumatic &amp; Musculoskeletal Diseases (RMDs)?</w:t>
            </w:r>
            <w:r w:rsidR="007E0FA8">
              <w:rPr>
                <w:rFonts w:ascii="Arial" w:hAnsi="Arial" w:cs="Arial"/>
                <w:color w:val="231F20"/>
                <w:sz w:val="22"/>
                <w:szCs w:val="22"/>
              </w:rPr>
              <w:t xml:space="preserve"> </w:t>
            </w:r>
          </w:p>
          <w:p w14:paraId="4964F08B" w14:textId="77777777" w:rsidR="0038442D" w:rsidRPr="0038442D" w:rsidRDefault="007E0FA8" w:rsidP="00C74C3B">
            <w:pPr>
              <w:pStyle w:val="Heading1"/>
              <w:numPr>
                <w:ilvl w:val="0"/>
                <w:numId w:val="9"/>
              </w:numPr>
              <w:spacing w:before="0"/>
              <w:ind w:right="556"/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</w:pPr>
            <w:r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If you are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2"/>
                <w:sz w:val="22"/>
                <w:szCs w:val="22"/>
              </w:rPr>
              <w:t xml:space="preserve"> 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2"/>
                <w:sz w:val="22"/>
                <w:szCs w:val="22"/>
              </w:rPr>
              <w:t xml:space="preserve"> final year 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  <w:t>student</w:t>
            </w:r>
            <w:r w:rsidR="00C74C3B"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  <w:t xml:space="preserve"> or have graduated within the last five years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  <w:t xml:space="preserve"> in</w:t>
            </w:r>
            <w:r w:rsidR="002B5255" w:rsidRPr="00C74C3B">
              <w:rPr>
                <w:rFonts w:ascii="Arial" w:hAnsi="Arial" w:cs="Arial"/>
                <w:i/>
                <w:iCs/>
                <w:color w:val="FF0000"/>
                <w:spacing w:val="-3"/>
                <w:sz w:val="22"/>
                <w:szCs w:val="22"/>
              </w:rPr>
              <w:t xml:space="preserve"> </w:t>
            </w:r>
            <w:r w:rsidR="002B5255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N</w:t>
            </w:r>
            <w:r w:rsidR="00DC1AC6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ursing</w:t>
            </w:r>
            <w:r w:rsidR="006216E6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 xml:space="preserve"> or a</w:t>
            </w:r>
            <w:r w:rsidR="0038442D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n Allied Health Profession</w:t>
            </w:r>
          </w:p>
          <w:p w14:paraId="406CE993" w14:textId="77777777" w:rsidR="005C03B7" w:rsidRPr="00C74C3B" w:rsidRDefault="004000E8" w:rsidP="0038442D">
            <w:pPr>
              <w:pStyle w:val="Heading1"/>
              <w:spacing w:before="0"/>
              <w:ind w:left="720" w:right="556"/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</w:pPr>
            <w:r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(UK</w:t>
            </w:r>
            <w:r w:rsidR="006216E6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 xml:space="preserve"> </w:t>
            </w:r>
            <w:r w:rsid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 xml:space="preserve">NMC &amp; </w:t>
            </w:r>
            <w:r w:rsidR="006216E6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 xml:space="preserve">HCPC </w:t>
            </w:r>
            <w:proofErr w:type="gramStart"/>
            <w:r w:rsidR="006216E6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regist</w:t>
            </w:r>
            <w:r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e</w:t>
            </w:r>
            <w:r w:rsidR="006216E6"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rable</w:t>
            </w:r>
            <w:r w:rsidRPr="00C74C3B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)</w:t>
            </w:r>
            <w:r w:rsidR="00E71A06">
              <w:rPr>
                <w:rFonts w:ascii="Arial" w:hAnsi="Arial" w:cs="Arial"/>
                <w:i/>
                <w:iCs/>
                <w:color w:val="7030A0"/>
                <w:spacing w:val="-3"/>
                <w:sz w:val="22"/>
                <w:szCs w:val="22"/>
              </w:rPr>
              <w:t>…</w:t>
            </w:r>
            <w:proofErr w:type="gramEnd"/>
          </w:p>
          <w:p w14:paraId="2D498784" w14:textId="77777777" w:rsidR="005C03B7" w:rsidRPr="00C74C3B" w:rsidRDefault="005C03B7" w:rsidP="00C74C3B">
            <w:pPr>
              <w:pStyle w:val="Heading1"/>
              <w:numPr>
                <w:ilvl w:val="0"/>
                <w:numId w:val="9"/>
              </w:numPr>
              <w:spacing w:before="0"/>
              <w:ind w:right="556"/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</w:pPr>
            <w:r w:rsidRPr="00C74C3B">
              <w:rPr>
                <w:rFonts w:ascii="Arial" w:hAnsi="Arial" w:cs="Arial"/>
                <w:i/>
                <w:iCs/>
                <w:color w:val="000000" w:themeColor="text1"/>
                <w:spacing w:val="-3"/>
                <w:sz w:val="22"/>
                <w:szCs w:val="22"/>
              </w:rPr>
              <w:t xml:space="preserve">If </w:t>
            </w:r>
            <w:r w:rsidR="00C74C3B">
              <w:rPr>
                <w:rFonts w:ascii="Arial" w:hAnsi="Arial" w:cs="Arial"/>
                <w:i/>
                <w:iCs/>
                <w:color w:val="000000" w:themeColor="text1"/>
                <w:spacing w:val="-3"/>
                <w:sz w:val="22"/>
                <w:szCs w:val="22"/>
              </w:rPr>
              <w:t>y</w:t>
            </w:r>
            <w:r w:rsidR="00DC1AC6" w:rsidRPr="00C74C3B">
              <w:rPr>
                <w:rFonts w:ascii="Arial" w:hAnsi="Arial" w:cs="Arial"/>
                <w:i/>
                <w:iCs/>
                <w:color w:val="000000" w:themeColor="text1"/>
                <w:spacing w:val="-3"/>
                <w:sz w:val="22"/>
                <w:szCs w:val="22"/>
              </w:rPr>
              <w:t xml:space="preserve">ou 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3"/>
                <w:sz w:val="22"/>
                <w:szCs w:val="22"/>
              </w:rPr>
              <w:t xml:space="preserve">have 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a </w:t>
            </w:r>
            <w:r w:rsidR="00E935A5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1</w:t>
            </w:r>
            <w:r w:rsidR="00E935A5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  <w:vertAlign w:val="superscript"/>
              </w:rPr>
              <w:t>st</w:t>
            </w:r>
            <w:r w:rsidR="00E935A5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or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5"/>
                <w:sz w:val="22"/>
                <w:szCs w:val="22"/>
              </w:rPr>
              <w:t xml:space="preserve"> </w:t>
            </w:r>
            <w:r w:rsidR="00E935A5" w:rsidRPr="00C74C3B">
              <w:rPr>
                <w:rFonts w:ascii="Arial" w:hAnsi="Arial" w:cs="Arial"/>
                <w:i/>
                <w:iCs/>
                <w:color w:val="231F20"/>
                <w:spacing w:val="-5"/>
                <w:sz w:val="22"/>
                <w:szCs w:val="22"/>
              </w:rPr>
              <w:t>2:1 d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  <w:t>egree</w:t>
            </w:r>
            <w:r w:rsidR="00D7138F" w:rsidRPr="00C74C3B"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  <w:t xml:space="preserve"> (or predicted)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  <w:t xml:space="preserve"> or</w:t>
            </w:r>
            <w:r w:rsidR="00DC1AC6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430101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an equivalent academic </w:t>
            </w:r>
          </w:p>
          <w:p w14:paraId="78E0A7FE" w14:textId="77777777" w:rsidR="005C03B7" w:rsidRDefault="005C03B7" w:rsidP="00C74C3B">
            <w:pPr>
              <w:pStyle w:val="Heading1"/>
              <w:spacing w:before="0"/>
              <w:ind w:left="0" w:right="556"/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</w:pPr>
            <w:r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           </w:t>
            </w:r>
            <w:r w:rsidR="0038442D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a</w:t>
            </w:r>
            <w:r w:rsidR="0038442D"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chievement</w:t>
            </w:r>
            <w:r w:rsidRPr="00C74C3B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 xml:space="preserve"> if you are a nurse</w:t>
            </w:r>
            <w:r w:rsidR="00E71A06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…</w:t>
            </w:r>
          </w:p>
          <w:p w14:paraId="5D99C1B1" w14:textId="77777777" w:rsidR="00CE6D4E" w:rsidRPr="00C74C3B" w:rsidRDefault="00CE6D4E" w:rsidP="00C74C3B">
            <w:pPr>
              <w:pStyle w:val="Heading1"/>
              <w:spacing w:before="0"/>
              <w:ind w:left="0" w:right="556"/>
              <w:rPr>
                <w:rFonts w:ascii="Arial" w:hAnsi="Arial" w:cs="Arial"/>
                <w:i/>
                <w:iCs/>
                <w:color w:val="231F20"/>
                <w:spacing w:val="-1"/>
                <w:sz w:val="22"/>
                <w:szCs w:val="22"/>
              </w:rPr>
            </w:pPr>
          </w:p>
          <w:p w14:paraId="6EA89E68" w14:textId="77777777" w:rsidR="00DC1AC6" w:rsidRPr="00CE6D4E" w:rsidRDefault="0038442D" w:rsidP="0038442D">
            <w:pPr>
              <w:pStyle w:val="Heading1"/>
              <w:ind w:left="0" w:right="555"/>
              <w:rPr>
                <w:rFonts w:ascii="Arial" w:hAnsi="Arial" w:cs="Arial"/>
                <w:color w:val="231F20"/>
                <w:spacing w:val="-1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>…Yo</w:t>
            </w:r>
            <w:r w:rsidR="007E0FA8" w:rsidRPr="00CE6D4E">
              <w:rPr>
                <w:rFonts w:ascii="Arial" w:hAnsi="Arial" w:cs="Arial"/>
                <w:color w:val="231F20"/>
                <w:spacing w:val="-1"/>
              </w:rPr>
              <w:t>u could qualify for an internship with Versus Arthritis</w:t>
            </w:r>
            <w:r w:rsidR="00CE6D4E" w:rsidRPr="00CE6D4E">
              <w:rPr>
                <w:rFonts w:ascii="Arial" w:hAnsi="Arial" w:cs="Arial"/>
                <w:color w:val="231F20"/>
                <w:spacing w:val="-1"/>
              </w:rPr>
              <w:t>!</w:t>
            </w:r>
          </w:p>
          <w:p w14:paraId="55D1E654" w14:textId="77777777" w:rsidR="00C74C3B" w:rsidRPr="00C66F02" w:rsidRDefault="00C74C3B" w:rsidP="005C03B7">
            <w:pPr>
              <w:pStyle w:val="Heading1"/>
              <w:ind w:left="0" w:right="555"/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</w:pPr>
          </w:p>
        </w:tc>
      </w:tr>
      <w:tr w:rsidR="00E935A5" w14:paraId="55B0A9F0" w14:textId="77777777" w:rsidTr="00C74C3B">
        <w:trPr>
          <w:trHeight w:val="1734"/>
        </w:trPr>
        <w:tc>
          <w:tcPr>
            <w:tcW w:w="2259" w:type="dxa"/>
            <w:shd w:val="clear" w:color="auto" w:fill="D9D9D9" w:themeFill="background1" w:themeFillShade="D9"/>
          </w:tcPr>
          <w:p w14:paraId="2E48A713" w14:textId="77777777" w:rsidR="00A73C6C" w:rsidRPr="007331C0" w:rsidRDefault="002B5255" w:rsidP="00A73C6C">
            <w:pPr>
              <w:rPr>
                <w:rFonts w:ascii="Arial Narrow" w:eastAsia="Arial Narrow" w:hAnsi="Arial Narrow" w:cs="Arial Narrow"/>
                <w:noProof/>
                <w:sz w:val="14"/>
                <w:szCs w:val="32"/>
                <w:lang w:val="en-GB" w:eastAsia="zh-CN"/>
              </w:rPr>
            </w:pPr>
            <w:r>
              <w:rPr>
                <w:rFonts w:ascii="Arial Narrow" w:eastAsia="Arial Narrow" w:hAnsi="Arial Narrow" w:cs="Arial Narrow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6182CCF6" wp14:editId="71FDD53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19050</wp:posOffset>
                  </wp:positionV>
                  <wp:extent cx="1577975" cy="1049655"/>
                  <wp:effectExtent l="19050" t="19050" r="22225" b="17145"/>
                  <wp:wrapTight wrapText="bothSides">
                    <wp:wrapPolygon edited="0">
                      <wp:start x="-261" y="-392"/>
                      <wp:lineTo x="-261" y="21561"/>
                      <wp:lineTo x="21643" y="21561"/>
                      <wp:lineTo x="21643" y="-392"/>
                      <wp:lineTo x="-261" y="-39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ses faciliti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1049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43E50DB" w14:textId="77777777" w:rsidR="005A2CC2" w:rsidRPr="00C74C3B" w:rsidRDefault="00C74C3B" w:rsidP="00C74C3B">
            <w:pPr>
              <w:pStyle w:val="Heading1"/>
              <w:ind w:left="0" w:right="555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cs="Arial Narrow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31EA066F" wp14:editId="7A05AD9B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19050</wp:posOffset>
                  </wp:positionV>
                  <wp:extent cx="1543685" cy="1092200"/>
                  <wp:effectExtent l="19050" t="19050" r="18415" b="12700"/>
                  <wp:wrapTight wrapText="bothSides">
                    <wp:wrapPolygon edited="0">
                      <wp:start x="-267" y="-377"/>
                      <wp:lineTo x="-267" y="21474"/>
                      <wp:lineTo x="21591" y="21474"/>
                      <wp:lineTo x="21591" y="-377"/>
                      <wp:lineTo x="-267" y="-377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cPhysiotherapy_BILLBOAR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092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6E6" w:rsidRPr="00C66F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Seven</w:t>
            </w:r>
            <w:r w:rsidR="00A73C6C" w:rsidRPr="00C66F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international research institutions renowned for RMDs research (Universities of </w:t>
            </w:r>
            <w:r w:rsidR="006216E6" w:rsidRPr="00C66F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Southampton, Glasgow Caledonian, </w:t>
            </w:r>
            <w:proofErr w:type="spellStart"/>
            <w:r w:rsidR="006216E6" w:rsidRPr="00C66F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Keele</w:t>
            </w:r>
            <w:proofErr w:type="spellEnd"/>
            <w:r w:rsidR="006216E6" w:rsidRPr="00C66F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r w:rsidR="00A73C6C" w:rsidRPr="00C66F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Leeds, Oxford, Salford, and the West of England)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collaborated </w:t>
            </w:r>
            <w:r w:rsidR="0038442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host 8 interns across the UK each year</w:t>
            </w:r>
          </w:p>
        </w:tc>
      </w:tr>
      <w:tr w:rsidR="00E935A5" w14:paraId="21834AB6" w14:textId="77777777" w:rsidTr="00E935A5">
        <w:trPr>
          <w:trHeight w:val="1674"/>
        </w:trPr>
        <w:tc>
          <w:tcPr>
            <w:tcW w:w="10338" w:type="dxa"/>
            <w:gridSpan w:val="2"/>
            <w:shd w:val="clear" w:color="auto" w:fill="auto"/>
          </w:tcPr>
          <w:p w14:paraId="757447DB" w14:textId="77777777" w:rsidR="00C74C3B" w:rsidRDefault="00C74C3B" w:rsidP="00A9361F">
            <w:pPr>
              <w:pStyle w:val="BodyText"/>
              <w:spacing w:before="0" w:after="40"/>
              <w:ind w:left="567" w:firstLine="0"/>
              <w:jc w:val="center"/>
              <w:rPr>
                <w:rFonts w:ascii="Arial" w:hAnsi="Arial" w:cs="Arial"/>
                <w:b/>
                <w:color w:val="231F20"/>
                <w:spacing w:val="-1"/>
                <w:szCs w:val="24"/>
              </w:rPr>
            </w:pPr>
          </w:p>
          <w:p w14:paraId="08F59D70" w14:textId="77777777" w:rsidR="009540A0" w:rsidRPr="00A9361F" w:rsidRDefault="009540A0" w:rsidP="00A9361F">
            <w:pPr>
              <w:pStyle w:val="BodyText"/>
              <w:spacing w:before="0" w:after="40"/>
              <w:ind w:left="567" w:firstLine="0"/>
              <w:jc w:val="center"/>
              <w:rPr>
                <w:rFonts w:ascii="Arial" w:hAnsi="Arial" w:cs="Arial"/>
                <w:b/>
                <w:color w:val="231F20"/>
                <w:spacing w:val="-1"/>
                <w:szCs w:val="24"/>
              </w:rPr>
            </w:pPr>
            <w:r w:rsidRPr="00A9361F">
              <w:rPr>
                <w:rFonts w:ascii="Arial" w:hAnsi="Arial" w:cs="Arial"/>
                <w:b/>
                <w:color w:val="231F20"/>
                <w:spacing w:val="-1"/>
                <w:szCs w:val="24"/>
              </w:rPr>
              <w:t xml:space="preserve">The </w:t>
            </w:r>
            <w:proofErr w:type="spellStart"/>
            <w:r w:rsidRPr="00A9361F">
              <w:rPr>
                <w:rFonts w:ascii="Arial" w:hAnsi="Arial" w:cs="Arial"/>
                <w:b/>
                <w:color w:val="231F20"/>
                <w:spacing w:val="-1"/>
                <w:szCs w:val="24"/>
              </w:rPr>
              <w:t>programme</w:t>
            </w:r>
            <w:proofErr w:type="spellEnd"/>
            <w:r w:rsidRPr="00A9361F">
              <w:rPr>
                <w:rFonts w:ascii="Arial" w:hAnsi="Arial" w:cs="Arial"/>
                <w:b/>
                <w:color w:val="231F20"/>
                <w:spacing w:val="-1"/>
                <w:szCs w:val="24"/>
              </w:rPr>
              <w:t xml:space="preserve"> provides opportunities to:</w:t>
            </w:r>
          </w:p>
          <w:p w14:paraId="51A59559" w14:textId="77777777" w:rsidR="0043169B" w:rsidRDefault="0043169B" w:rsidP="0038442D">
            <w:pPr>
              <w:pStyle w:val="BodyText"/>
              <w:numPr>
                <w:ilvl w:val="0"/>
                <w:numId w:val="8"/>
              </w:numPr>
              <w:spacing w:before="0" w:line="276" w:lineRule="auto"/>
              <w:rPr>
                <w:rFonts w:ascii="Arial" w:hAnsi="Arial" w:cs="Arial"/>
                <w:color w:val="231F20"/>
                <w:spacing w:val="-1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Cs w:val="24"/>
              </w:rPr>
              <w:t>Learn and experience how RMD research relates to your clinical practice</w:t>
            </w:r>
          </w:p>
          <w:p w14:paraId="585F51FE" w14:textId="77777777" w:rsidR="00E935A5" w:rsidRPr="0043169B" w:rsidRDefault="00C74C3B" w:rsidP="0038442D">
            <w:pPr>
              <w:pStyle w:val="BodyText"/>
              <w:numPr>
                <w:ilvl w:val="0"/>
                <w:numId w:val="8"/>
              </w:numPr>
              <w:spacing w:before="0" w:line="276" w:lineRule="auto"/>
              <w:rPr>
                <w:rFonts w:ascii="Arial" w:hAnsi="Arial" w:cs="Arial"/>
                <w:color w:val="231F20"/>
                <w:spacing w:val="-1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Cs w:val="24"/>
              </w:rPr>
              <w:t>O</w:t>
            </w:r>
            <w:r w:rsidR="00E935A5" w:rsidRPr="0043169B">
              <w:rPr>
                <w:rFonts w:ascii="Arial" w:hAnsi="Arial" w:cs="Arial"/>
                <w:color w:val="231F20"/>
                <w:spacing w:val="-1"/>
                <w:szCs w:val="24"/>
              </w:rPr>
              <w:t>btain fir</w:t>
            </w:r>
            <w:r w:rsidR="00490AA9" w:rsidRPr="0043169B">
              <w:rPr>
                <w:rFonts w:ascii="Arial" w:hAnsi="Arial" w:cs="Arial"/>
                <w:color w:val="231F20"/>
                <w:spacing w:val="-1"/>
                <w:szCs w:val="24"/>
              </w:rPr>
              <w:t>st-hand experience of working with</w:t>
            </w:r>
            <w:r w:rsidR="00E71A06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a Centre of E</w:t>
            </w:r>
            <w:r w:rsidR="00E935A5" w:rsidRPr="0043169B">
              <w:rPr>
                <w:rFonts w:ascii="Arial" w:hAnsi="Arial" w:cs="Arial"/>
                <w:color w:val="231F20"/>
                <w:spacing w:val="-1"/>
                <w:szCs w:val="24"/>
              </w:rPr>
              <w:t>xcellence of RMDs research</w:t>
            </w:r>
            <w:r w:rsidR="00490AA9" w:rsidRPr="0043169B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via a blended approach of on-line and face-to face contact</w:t>
            </w:r>
            <w:r w:rsidR="00D931E8" w:rsidRPr="0043169B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(dependent on Government guidelines)</w:t>
            </w:r>
          </w:p>
          <w:p w14:paraId="5BD9753B" w14:textId="77777777" w:rsidR="00D931E8" w:rsidRPr="00DD1745" w:rsidRDefault="00B9455E" w:rsidP="0038442D">
            <w:pPr>
              <w:pStyle w:val="BodyText"/>
              <w:numPr>
                <w:ilvl w:val="0"/>
                <w:numId w:val="8"/>
              </w:numPr>
              <w:spacing w:before="0" w:line="276" w:lineRule="auto"/>
              <w:rPr>
                <w:rFonts w:ascii="Arial" w:hAnsi="Arial" w:cs="Arial"/>
                <w:color w:val="231F20"/>
                <w:spacing w:val="-1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Cs w:val="24"/>
              </w:rPr>
              <w:t>Attend actual/</w:t>
            </w:r>
            <w:r w:rsidR="00D931E8" w:rsidRPr="00DD1745">
              <w:rPr>
                <w:rFonts w:ascii="Arial" w:hAnsi="Arial" w:cs="Arial"/>
                <w:color w:val="231F20"/>
                <w:spacing w:val="-1"/>
                <w:szCs w:val="24"/>
              </w:rPr>
              <w:t>virtual site visits &amp; receive</w:t>
            </w:r>
            <w:r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</w:t>
            </w:r>
            <w:r w:rsidR="00D931E8" w:rsidRPr="00DD1745">
              <w:rPr>
                <w:rFonts w:ascii="Arial" w:hAnsi="Arial" w:cs="Arial"/>
                <w:color w:val="231F20"/>
                <w:spacing w:val="-1"/>
                <w:szCs w:val="24"/>
              </w:rPr>
              <w:t>supervision,</w:t>
            </w:r>
            <w:r w:rsidR="00D931E8" w:rsidRPr="00DD1745">
              <w:rPr>
                <w:rFonts w:ascii="Arial" w:hAnsi="Arial" w:cs="Arial"/>
                <w:color w:val="231F20"/>
                <w:szCs w:val="24"/>
              </w:rPr>
              <w:t xml:space="preserve"> </w:t>
            </w:r>
            <w:r w:rsidR="00D931E8" w:rsidRPr="00DD1745">
              <w:rPr>
                <w:rFonts w:ascii="Arial" w:hAnsi="Arial" w:cs="Arial"/>
                <w:color w:val="231F20"/>
                <w:spacing w:val="-1"/>
                <w:szCs w:val="24"/>
              </w:rPr>
              <w:t>evaluation</w:t>
            </w:r>
            <w:r w:rsidR="00D931E8" w:rsidRPr="00DD1745">
              <w:rPr>
                <w:rFonts w:ascii="Arial" w:hAnsi="Arial" w:cs="Arial"/>
                <w:color w:val="231F20"/>
                <w:spacing w:val="-3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Cs w:val="24"/>
              </w:rPr>
              <w:t>&amp;</w:t>
            </w:r>
            <w:r w:rsidR="00071BEB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post-</w:t>
            </w:r>
            <w:proofErr w:type="spellStart"/>
            <w:r w:rsidR="00071BEB">
              <w:rPr>
                <w:rFonts w:ascii="Arial" w:hAnsi="Arial" w:cs="Arial"/>
                <w:color w:val="231F20"/>
                <w:spacing w:val="-1"/>
                <w:szCs w:val="24"/>
              </w:rPr>
              <w:t>programme</w:t>
            </w:r>
            <w:proofErr w:type="spellEnd"/>
            <w:r w:rsidR="00D931E8" w:rsidRPr="00DD1745">
              <w:rPr>
                <w:rFonts w:ascii="Arial" w:hAnsi="Arial" w:cs="Arial"/>
                <w:color w:val="231F20"/>
                <w:spacing w:val="-2"/>
                <w:szCs w:val="24"/>
              </w:rPr>
              <w:t xml:space="preserve"> </w:t>
            </w:r>
            <w:r w:rsidR="00D931E8" w:rsidRPr="00DD1745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mentoring </w:t>
            </w:r>
            <w:r>
              <w:rPr>
                <w:rFonts w:ascii="Arial" w:hAnsi="Arial" w:cs="Arial"/>
                <w:color w:val="231F20"/>
                <w:spacing w:val="-1"/>
                <w:szCs w:val="24"/>
              </w:rPr>
              <w:t>in research</w:t>
            </w:r>
          </w:p>
          <w:p w14:paraId="40735138" w14:textId="77777777" w:rsidR="00E935A5" w:rsidRPr="00DD1745" w:rsidRDefault="00E935A5" w:rsidP="0038442D">
            <w:pPr>
              <w:pStyle w:val="BodyText"/>
              <w:numPr>
                <w:ilvl w:val="0"/>
                <w:numId w:val="8"/>
              </w:numPr>
              <w:spacing w:before="0" w:line="276" w:lineRule="auto"/>
              <w:rPr>
                <w:rFonts w:ascii="Arial" w:hAnsi="Arial" w:cs="Arial"/>
                <w:color w:val="231F20"/>
                <w:spacing w:val="-1"/>
                <w:szCs w:val="24"/>
              </w:rPr>
            </w:pP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Participate</w:t>
            </w:r>
            <w:r w:rsidRPr="00DD1745">
              <w:rPr>
                <w:rFonts w:ascii="Arial" w:hAnsi="Arial" w:cs="Arial"/>
                <w:color w:val="231F20"/>
                <w:spacing w:val="-3"/>
                <w:szCs w:val="24"/>
              </w:rPr>
              <w:t xml:space="preserve">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in</w:t>
            </w:r>
            <w:r w:rsidRPr="00DD1745">
              <w:rPr>
                <w:rFonts w:ascii="Arial" w:hAnsi="Arial" w:cs="Arial"/>
                <w:color w:val="231F20"/>
                <w:szCs w:val="24"/>
              </w:rPr>
              <w:t xml:space="preserve">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multi-professional</w:t>
            </w:r>
            <w:r w:rsidRPr="00DD1745">
              <w:rPr>
                <w:rFonts w:ascii="Arial" w:hAnsi="Arial" w:cs="Arial"/>
                <w:color w:val="231F20"/>
                <w:szCs w:val="24"/>
              </w:rPr>
              <w:t xml:space="preserve"> </w:t>
            </w:r>
            <w:r w:rsidR="007E0FA8">
              <w:rPr>
                <w:rFonts w:ascii="Arial" w:hAnsi="Arial" w:cs="Arial"/>
                <w:color w:val="231F20"/>
                <w:szCs w:val="24"/>
              </w:rPr>
              <w:t xml:space="preserve">research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seminars</w:t>
            </w:r>
            <w:r w:rsidR="00D931E8" w:rsidRPr="00DD1745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, </w:t>
            </w:r>
            <w:proofErr w:type="gramStart"/>
            <w:r w:rsidR="00D931E8" w:rsidRPr="00DD1745">
              <w:rPr>
                <w:rFonts w:ascii="Arial" w:hAnsi="Arial" w:cs="Arial"/>
                <w:color w:val="231F20"/>
                <w:spacing w:val="-1"/>
                <w:szCs w:val="24"/>
              </w:rPr>
              <w:t>conferences</w:t>
            </w:r>
            <w:proofErr w:type="gramEnd"/>
            <w:r w:rsidRPr="00DD1745">
              <w:rPr>
                <w:rFonts w:ascii="Arial" w:hAnsi="Arial" w:cs="Arial"/>
                <w:color w:val="231F20"/>
                <w:szCs w:val="24"/>
              </w:rPr>
              <w:t xml:space="preserve">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and</w:t>
            </w:r>
            <w:r w:rsidRPr="00DD1745">
              <w:rPr>
                <w:rFonts w:ascii="Arial" w:hAnsi="Arial" w:cs="Arial"/>
                <w:color w:val="231F20"/>
                <w:szCs w:val="24"/>
              </w:rPr>
              <w:t xml:space="preserve">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workshops</w:t>
            </w:r>
            <w:r w:rsidR="00490AA9" w:rsidRPr="00DD1745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</w:t>
            </w:r>
          </w:p>
          <w:p w14:paraId="22FFA3B1" w14:textId="77777777" w:rsidR="007E0FA8" w:rsidRDefault="000E5ECE" w:rsidP="0038442D">
            <w:pPr>
              <w:pStyle w:val="BodyText"/>
              <w:numPr>
                <w:ilvl w:val="0"/>
                <w:numId w:val="8"/>
              </w:numPr>
              <w:spacing w:before="0" w:line="276" w:lineRule="auto"/>
              <w:rPr>
                <w:rFonts w:ascii="Arial" w:hAnsi="Arial" w:cs="Arial"/>
                <w:color w:val="231F20"/>
                <w:spacing w:val="-1"/>
                <w:szCs w:val="24"/>
              </w:rPr>
            </w:pP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Become part of a </w:t>
            </w:r>
            <w:r w:rsidR="007E0FA8">
              <w:rPr>
                <w:rFonts w:ascii="Arial" w:hAnsi="Arial" w:cs="Arial"/>
                <w:color w:val="231F20"/>
                <w:spacing w:val="-1"/>
                <w:szCs w:val="24"/>
              </w:rPr>
              <w:t>specialist network of RMD</w:t>
            </w:r>
            <w:r w:rsidR="005C03B7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researchers and intern alumni</w:t>
            </w:r>
          </w:p>
          <w:p w14:paraId="443788AE" w14:textId="77777777" w:rsidR="00C74C3B" w:rsidRPr="00E935A5" w:rsidRDefault="00C74C3B" w:rsidP="00C74C3B">
            <w:pPr>
              <w:pStyle w:val="BodyText"/>
              <w:spacing w:before="0" w:after="40"/>
              <w:ind w:left="0" w:firstLine="0"/>
              <w:rPr>
                <w:rFonts w:ascii="Arial" w:hAnsi="Arial" w:cs="Arial"/>
                <w:color w:val="231F20"/>
                <w:spacing w:val="-1"/>
                <w:sz w:val="10"/>
                <w:szCs w:val="24"/>
              </w:rPr>
            </w:pPr>
          </w:p>
        </w:tc>
      </w:tr>
      <w:tr w:rsidR="00E935A5" w14:paraId="2130E064" w14:textId="77777777" w:rsidTr="00E935A5">
        <w:trPr>
          <w:trHeight w:val="1392"/>
        </w:trPr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4D5F73E" w14:textId="77777777" w:rsidR="00261388" w:rsidRPr="00261388" w:rsidRDefault="00261388" w:rsidP="00E935A5">
            <w:pPr>
              <w:ind w:left="426" w:right="495"/>
              <w:rPr>
                <w:rFonts w:ascii="Arial" w:eastAsia="Arial Narrow" w:hAnsi="Arial" w:cs="Arial"/>
                <w:color w:val="242021"/>
                <w:spacing w:val="-1"/>
                <w:sz w:val="10"/>
                <w:szCs w:val="23"/>
              </w:rPr>
            </w:pPr>
          </w:p>
          <w:p w14:paraId="5F7AD82B" w14:textId="77777777" w:rsidR="00E935A5" w:rsidRDefault="00E935A5" w:rsidP="00E935A5">
            <w:pPr>
              <w:ind w:left="426" w:right="495"/>
              <w:rPr>
                <w:rFonts w:ascii="Arial" w:eastAsia="Arial Narrow" w:hAnsi="Arial" w:cs="Arial"/>
                <w:color w:val="000000" w:themeColor="text1"/>
                <w:spacing w:val="-1"/>
                <w:sz w:val="23"/>
                <w:szCs w:val="23"/>
              </w:rPr>
            </w:pPr>
            <w:r w:rsidRPr="005A2CC2"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 xml:space="preserve">The </w:t>
            </w:r>
            <w:proofErr w:type="spellStart"/>
            <w:r w:rsidRPr="005A2CC2"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>pro</w:t>
            </w:r>
            <w:r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>gramme</w:t>
            </w:r>
            <w:proofErr w:type="spellEnd"/>
            <w:r w:rsidRPr="005A2CC2"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 xml:space="preserve"> aims to address existing deficiencies in RMDs clinical research by bringing together experts in</w:t>
            </w:r>
            <w:r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 xml:space="preserve"> all AHPs</w:t>
            </w:r>
            <w:r w:rsidRPr="005A2CC2"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 xml:space="preserve"> and Nursing to develop the next generation of RMDs researchers and clinical specialists. Successful interns will be at the forefront of research into Musculoskeletal health. The placements are </w:t>
            </w:r>
            <w:proofErr w:type="gramStart"/>
            <w:r w:rsidRPr="005A2CC2"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>unpaid</w:t>
            </w:r>
            <w:proofErr w:type="gramEnd"/>
            <w:r w:rsidRPr="005A2CC2">
              <w:rPr>
                <w:rFonts w:ascii="Arial" w:eastAsia="Arial Narrow" w:hAnsi="Arial" w:cs="Arial"/>
                <w:color w:val="242021"/>
                <w:spacing w:val="-1"/>
                <w:sz w:val="23"/>
                <w:szCs w:val="23"/>
              </w:rPr>
              <w:t xml:space="preserve"> but each intern will </w:t>
            </w:r>
            <w:r w:rsidRPr="002B5255">
              <w:rPr>
                <w:rFonts w:ascii="Arial" w:eastAsia="Arial Narrow" w:hAnsi="Arial" w:cs="Arial"/>
                <w:color w:val="000000" w:themeColor="text1"/>
                <w:spacing w:val="-1"/>
                <w:sz w:val="23"/>
                <w:szCs w:val="23"/>
              </w:rPr>
              <w:t xml:space="preserve">receive </w:t>
            </w:r>
            <w:r w:rsidRPr="002B5255">
              <w:rPr>
                <w:rFonts w:ascii="Arial" w:eastAsia="Arial Narrow" w:hAnsi="Arial" w:cs="Arial"/>
                <w:b/>
                <w:color w:val="000000" w:themeColor="text1"/>
                <w:spacing w:val="-1"/>
                <w:sz w:val="23"/>
                <w:szCs w:val="23"/>
              </w:rPr>
              <w:t>£1000 towards costs</w:t>
            </w:r>
            <w:r w:rsidRPr="002B5255">
              <w:rPr>
                <w:rFonts w:ascii="Arial" w:eastAsia="Arial Narrow" w:hAnsi="Arial" w:cs="Arial"/>
                <w:color w:val="000000" w:themeColor="text1"/>
                <w:spacing w:val="-1"/>
                <w:sz w:val="23"/>
                <w:szCs w:val="23"/>
              </w:rPr>
              <w:t xml:space="preserve">. </w:t>
            </w:r>
          </w:p>
          <w:p w14:paraId="06C3D0E0" w14:textId="77777777" w:rsidR="00261388" w:rsidRPr="00261388" w:rsidRDefault="00261388" w:rsidP="00E935A5">
            <w:pPr>
              <w:ind w:left="426" w:right="495"/>
              <w:rPr>
                <w:rFonts w:ascii="Arial" w:hAnsi="Arial" w:cs="Arial"/>
                <w:color w:val="231F20"/>
                <w:spacing w:val="-1"/>
                <w:sz w:val="12"/>
                <w:szCs w:val="24"/>
              </w:rPr>
            </w:pPr>
          </w:p>
        </w:tc>
      </w:tr>
      <w:tr w:rsidR="00E935A5" w14:paraId="7192D985" w14:textId="77777777" w:rsidTr="00E935A5">
        <w:trPr>
          <w:trHeight w:val="1392"/>
        </w:trPr>
        <w:tc>
          <w:tcPr>
            <w:tcW w:w="10338" w:type="dxa"/>
            <w:gridSpan w:val="2"/>
            <w:shd w:val="clear" w:color="auto" w:fill="auto"/>
          </w:tcPr>
          <w:p w14:paraId="6B1D2CF3" w14:textId="77777777" w:rsidR="00E935A5" w:rsidRPr="00E935A5" w:rsidRDefault="00E935A5" w:rsidP="00E935A5">
            <w:pPr>
              <w:ind w:left="426" w:right="495"/>
              <w:jc w:val="center"/>
              <w:rPr>
                <w:rFonts w:ascii="Arial" w:hAnsi="Arial" w:cs="Arial"/>
                <w:b/>
                <w:i/>
                <w:color w:val="7030A0"/>
                <w:sz w:val="8"/>
              </w:rPr>
            </w:pPr>
          </w:p>
          <w:p w14:paraId="59525133" w14:textId="77777777" w:rsidR="00C74C3B" w:rsidRPr="00710AB5" w:rsidRDefault="00C74C3B" w:rsidP="00F316AF">
            <w:pPr>
              <w:ind w:left="426" w:right="495"/>
              <w:jc w:val="center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</w:p>
          <w:p w14:paraId="4601F329" w14:textId="77777777" w:rsidR="00E935A5" w:rsidRDefault="00E935A5" w:rsidP="00F316AF">
            <w:pPr>
              <w:ind w:left="426" w:right="495"/>
              <w:jc w:val="center"/>
              <w:rPr>
                <w:rFonts w:ascii="Arial" w:eastAsia="Arial Narrow" w:hAnsi="Arial" w:cs="Arial"/>
                <w:color w:val="7030A0"/>
                <w:spacing w:val="-1"/>
                <w:sz w:val="24"/>
                <w:szCs w:val="24"/>
              </w:rPr>
            </w:pPr>
            <w:r w:rsidRPr="00C74C3B">
              <w:rPr>
                <w:rFonts w:ascii="Arial" w:hAnsi="Arial" w:cs="Arial"/>
                <w:i/>
                <w:color w:val="7030A0"/>
                <w:sz w:val="24"/>
                <w:szCs w:val="24"/>
              </w:rPr>
              <w:t>“</w:t>
            </w:r>
            <w:r w:rsidR="00CF59AE" w:rsidRPr="00C74C3B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 xml:space="preserve">The Versus Arthritis Internship </w:t>
            </w:r>
            <w:proofErr w:type="spellStart"/>
            <w:r w:rsidR="00CF59AE" w:rsidRPr="00C74C3B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programme</w:t>
            </w:r>
            <w:proofErr w:type="spellEnd"/>
            <w:r w:rsidR="00CF59AE" w:rsidRPr="00C74C3B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 xml:space="preserve"> was a great opportunity as it enabled me to build my experience in research, work with leading UK researchers and network with other interns</w:t>
            </w:r>
            <w:r w:rsidRPr="00C74C3B">
              <w:rPr>
                <w:rFonts w:ascii="Arial" w:hAnsi="Arial" w:cs="Arial"/>
                <w:i/>
                <w:color w:val="7030A0"/>
                <w:sz w:val="24"/>
                <w:szCs w:val="24"/>
              </w:rPr>
              <w:t>”</w:t>
            </w:r>
            <w:r w:rsidR="00490AA9" w:rsidRPr="00CF59AE">
              <w:rPr>
                <w:rFonts w:ascii="Arial" w:hAnsi="Arial" w:cs="Arial"/>
                <w:i/>
                <w:color w:val="7030A0"/>
                <w:sz w:val="24"/>
                <w:szCs w:val="24"/>
              </w:rPr>
              <w:t xml:space="preserve"> </w:t>
            </w:r>
            <w:r w:rsidR="00F266C8">
              <w:rPr>
                <w:rFonts w:ascii="Arial" w:eastAsia="Arial Narrow" w:hAnsi="Arial" w:cs="Arial"/>
                <w:color w:val="7030A0"/>
                <w:spacing w:val="-1"/>
                <w:sz w:val="24"/>
                <w:szCs w:val="24"/>
              </w:rPr>
              <w:t>(Quote from Intern, 2019</w:t>
            </w:r>
            <w:r w:rsidRPr="00CF59AE">
              <w:rPr>
                <w:rFonts w:ascii="Arial" w:eastAsia="Arial Narrow" w:hAnsi="Arial" w:cs="Arial"/>
                <w:color w:val="7030A0"/>
                <w:spacing w:val="-1"/>
                <w:sz w:val="24"/>
                <w:szCs w:val="24"/>
              </w:rPr>
              <w:t>).</w:t>
            </w:r>
          </w:p>
          <w:p w14:paraId="53DA395F" w14:textId="77777777" w:rsidR="00C74C3B" w:rsidRDefault="00C74C3B" w:rsidP="00CE6D4E">
            <w:pPr>
              <w:ind w:right="495"/>
              <w:rPr>
                <w:rFonts w:ascii="Arial" w:eastAsia="Arial Narrow" w:hAnsi="Arial" w:cs="Arial"/>
                <w:color w:val="242021"/>
                <w:spacing w:val="-1"/>
                <w:sz w:val="10"/>
                <w:szCs w:val="23"/>
              </w:rPr>
            </w:pPr>
          </w:p>
          <w:p w14:paraId="75D7C44E" w14:textId="77777777" w:rsidR="00C74C3B" w:rsidRPr="00E935A5" w:rsidRDefault="00C74C3B" w:rsidP="00F316AF">
            <w:pPr>
              <w:ind w:left="426" w:right="495"/>
              <w:jc w:val="center"/>
              <w:rPr>
                <w:rFonts w:ascii="Arial" w:eastAsia="Arial Narrow" w:hAnsi="Arial" w:cs="Arial"/>
                <w:color w:val="242021"/>
                <w:spacing w:val="-1"/>
                <w:sz w:val="10"/>
                <w:szCs w:val="23"/>
              </w:rPr>
            </w:pPr>
          </w:p>
        </w:tc>
      </w:tr>
      <w:tr w:rsidR="00E935A5" w14:paraId="328EC5B8" w14:textId="77777777" w:rsidTr="00E935A5">
        <w:trPr>
          <w:trHeight w:val="1392"/>
        </w:trPr>
        <w:tc>
          <w:tcPr>
            <w:tcW w:w="10338" w:type="dxa"/>
            <w:gridSpan w:val="2"/>
            <w:shd w:val="clear" w:color="auto" w:fill="D9D9D9" w:themeFill="background1" w:themeFillShade="D9"/>
          </w:tcPr>
          <w:p w14:paraId="29AFC6D1" w14:textId="77777777" w:rsidR="00F316AF" w:rsidRPr="005D2443" w:rsidRDefault="00E935A5" w:rsidP="00E935A5">
            <w:pPr>
              <w:ind w:left="426" w:right="55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316AF">
              <w:rPr>
                <w:rFonts w:ascii="Arial" w:hAnsi="Arial" w:cs="Arial"/>
                <w:b/>
                <w:color w:val="7030A0"/>
                <w:sz w:val="23"/>
                <w:szCs w:val="23"/>
              </w:rPr>
              <w:t>For</w:t>
            </w:r>
            <w:r w:rsidRPr="00F316AF">
              <w:rPr>
                <w:rFonts w:ascii="Arial" w:hAnsi="Arial" w:cs="Arial"/>
                <w:b/>
                <w:color w:val="7030A0"/>
                <w:spacing w:val="-3"/>
                <w:sz w:val="23"/>
                <w:szCs w:val="23"/>
              </w:rPr>
              <w:t xml:space="preserve"> </w:t>
            </w:r>
            <w:r w:rsidRPr="00F316AF">
              <w:rPr>
                <w:rFonts w:ascii="Arial" w:hAnsi="Arial" w:cs="Arial"/>
                <w:b/>
                <w:color w:val="7030A0"/>
                <w:spacing w:val="-1"/>
                <w:sz w:val="23"/>
                <w:szCs w:val="23"/>
              </w:rPr>
              <w:t>further</w:t>
            </w:r>
            <w:r w:rsidRPr="00F316AF">
              <w:rPr>
                <w:rFonts w:ascii="Arial" w:hAnsi="Arial" w:cs="Arial"/>
                <w:b/>
                <w:color w:val="7030A0"/>
                <w:spacing w:val="-2"/>
                <w:sz w:val="23"/>
                <w:szCs w:val="23"/>
              </w:rPr>
              <w:t xml:space="preserve"> </w:t>
            </w:r>
            <w:r w:rsidRPr="00F316AF">
              <w:rPr>
                <w:rFonts w:ascii="Arial" w:hAnsi="Arial" w:cs="Arial"/>
                <w:b/>
                <w:color w:val="7030A0"/>
                <w:sz w:val="23"/>
                <w:szCs w:val="23"/>
              </w:rPr>
              <w:t>information</w:t>
            </w:r>
            <w:r w:rsidR="00F316AF">
              <w:rPr>
                <w:rFonts w:ascii="Arial" w:hAnsi="Arial" w:cs="Arial"/>
                <w:b/>
                <w:color w:val="7030A0"/>
                <w:sz w:val="23"/>
                <w:szCs w:val="23"/>
              </w:rPr>
              <w:t xml:space="preserve">: </w:t>
            </w:r>
            <w:r w:rsidR="00F316AF">
              <w:rPr>
                <w:rFonts w:ascii="Arial" w:hAnsi="Arial" w:cs="Arial"/>
                <w:sz w:val="23"/>
                <w:szCs w:val="23"/>
              </w:rPr>
              <w:t>Watch the video</w:t>
            </w:r>
            <w:r w:rsidR="00BC3197">
              <w:rPr>
                <w:rFonts w:ascii="Arial" w:hAnsi="Arial" w:cs="Arial"/>
                <w:sz w:val="23"/>
                <w:szCs w:val="23"/>
              </w:rPr>
              <w:t>:</w:t>
            </w:r>
            <w:r w:rsidR="00BC3197" w:rsidRPr="005D2443">
              <w:t xml:space="preserve"> </w:t>
            </w:r>
            <w:hyperlink r:id="rId15" w:tgtFrame="_blank" w:history="1">
              <w:r w:rsidR="00BC3197" w:rsidRPr="005D2443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https://youtu.be/yIzrIu6SLNc</w:t>
              </w:r>
            </w:hyperlink>
          </w:p>
          <w:p w14:paraId="576B115F" w14:textId="77777777" w:rsidR="00E935A5" w:rsidRDefault="00F316AF" w:rsidP="00E935A5">
            <w:pPr>
              <w:ind w:left="426" w:right="495"/>
              <w:jc w:val="center"/>
              <w:rPr>
                <w:rFonts w:ascii="Arial" w:hAnsi="Arial" w:cs="Arial"/>
                <w:color w:val="231F20"/>
                <w:sz w:val="23"/>
                <w:szCs w:val="23"/>
              </w:rPr>
            </w:pPr>
            <w:r w:rsidRPr="00F316AF">
              <w:rPr>
                <w:rFonts w:ascii="Arial" w:hAnsi="Arial" w:cs="Arial"/>
                <w:b/>
                <w:color w:val="7030A0"/>
                <w:sz w:val="23"/>
                <w:szCs w:val="23"/>
              </w:rPr>
              <w:t>Contact</w:t>
            </w:r>
            <w:r>
              <w:rPr>
                <w:rFonts w:ascii="Arial" w:hAnsi="Arial" w:cs="Arial"/>
                <w:color w:val="231F20"/>
                <w:sz w:val="23"/>
                <w:szCs w:val="23"/>
              </w:rPr>
              <w:t xml:space="preserve">: </w:t>
            </w:r>
            <w:r w:rsidR="00E935A5" w:rsidRPr="005A2CC2">
              <w:rPr>
                <w:rFonts w:ascii="Arial" w:hAnsi="Arial" w:cs="Arial"/>
                <w:color w:val="231F20"/>
                <w:sz w:val="23"/>
                <w:szCs w:val="23"/>
              </w:rPr>
              <w:t xml:space="preserve">Mary Fry (MSc) - </w:t>
            </w:r>
            <w:proofErr w:type="spellStart"/>
            <w:r w:rsidR="00E935A5" w:rsidRPr="005A2CC2">
              <w:rPr>
                <w:rFonts w:ascii="Arial" w:hAnsi="Arial" w:cs="Arial"/>
                <w:color w:val="231F20"/>
                <w:sz w:val="23"/>
                <w:szCs w:val="23"/>
              </w:rPr>
              <w:t>Pro</w:t>
            </w:r>
            <w:r w:rsidR="00E935A5">
              <w:rPr>
                <w:rFonts w:ascii="Arial" w:hAnsi="Arial" w:cs="Arial"/>
                <w:color w:val="231F20"/>
                <w:sz w:val="23"/>
                <w:szCs w:val="23"/>
              </w:rPr>
              <w:t>gramme</w:t>
            </w:r>
            <w:proofErr w:type="spellEnd"/>
            <w:r w:rsidR="00E935A5" w:rsidRPr="005A2CC2">
              <w:rPr>
                <w:rFonts w:ascii="Arial" w:hAnsi="Arial" w:cs="Arial"/>
                <w:color w:val="231F20"/>
                <w:sz w:val="23"/>
                <w:szCs w:val="23"/>
              </w:rPr>
              <w:t xml:space="preserve"> Manager </w:t>
            </w:r>
            <w:r w:rsidR="00E935A5">
              <w:rPr>
                <w:rFonts w:ascii="Arial" w:hAnsi="Arial" w:cs="Arial"/>
                <w:color w:val="231F20"/>
                <w:sz w:val="23"/>
                <w:szCs w:val="23"/>
              </w:rPr>
              <w:t>m</w:t>
            </w:r>
            <w:r w:rsidR="00E935A5" w:rsidRPr="005A2CC2">
              <w:rPr>
                <w:rFonts w:ascii="Arial" w:hAnsi="Arial" w:cs="Arial"/>
                <w:color w:val="231F20"/>
                <w:sz w:val="23"/>
                <w:szCs w:val="23"/>
              </w:rPr>
              <w:t>.</w:t>
            </w:r>
            <w:r w:rsidR="00E935A5">
              <w:rPr>
                <w:rFonts w:ascii="Arial" w:hAnsi="Arial" w:cs="Arial"/>
                <w:color w:val="231F20"/>
                <w:sz w:val="23"/>
                <w:szCs w:val="23"/>
              </w:rPr>
              <w:t>l</w:t>
            </w:r>
            <w:r w:rsidR="00E935A5" w:rsidRPr="005A2CC2">
              <w:rPr>
                <w:rFonts w:ascii="Arial" w:hAnsi="Arial" w:cs="Arial"/>
                <w:color w:val="231F20"/>
                <w:sz w:val="23"/>
                <w:szCs w:val="23"/>
              </w:rPr>
              <w:t xml:space="preserve">.fry@soton.ac.uk </w:t>
            </w:r>
          </w:p>
          <w:p w14:paraId="4186545C" w14:textId="77777777" w:rsidR="00DD1745" w:rsidRPr="00DD1745" w:rsidRDefault="00DD1745" w:rsidP="00DD1745">
            <w:pPr>
              <w:pStyle w:val="BodyText"/>
              <w:spacing w:before="0" w:after="40"/>
              <w:ind w:left="567" w:firstLine="0"/>
              <w:jc w:val="center"/>
              <w:rPr>
                <w:rFonts w:ascii="Arial" w:hAnsi="Arial" w:cs="Arial"/>
                <w:color w:val="231F20"/>
                <w:spacing w:val="-1"/>
                <w:szCs w:val="24"/>
              </w:rPr>
            </w:pPr>
            <w:proofErr w:type="spellStart"/>
            <w:r w:rsidRPr="00DD1745">
              <w:rPr>
                <w:rFonts w:ascii="Arial" w:hAnsi="Arial" w:cs="Arial"/>
                <w:b/>
                <w:color w:val="7030A0"/>
                <w:spacing w:val="-1"/>
                <w:szCs w:val="24"/>
              </w:rPr>
              <w:t>Programme</w:t>
            </w:r>
            <w:proofErr w:type="spellEnd"/>
            <w:r w:rsidRPr="00DD1745">
              <w:rPr>
                <w:rFonts w:ascii="Arial" w:hAnsi="Arial" w:cs="Arial"/>
                <w:b/>
                <w:color w:val="7030A0"/>
                <w:spacing w:val="-1"/>
                <w:szCs w:val="24"/>
              </w:rPr>
              <w:t xml:space="preserve"> dates</w:t>
            </w:r>
            <w:r>
              <w:rPr>
                <w:rFonts w:ascii="Arial" w:hAnsi="Arial" w:cs="Arial"/>
                <w:color w:val="231F20"/>
                <w:spacing w:val="-1"/>
                <w:szCs w:val="24"/>
              </w:rPr>
              <w:t>: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8 weeks fu</w:t>
            </w:r>
            <w:r>
              <w:rPr>
                <w:rFonts w:ascii="Arial" w:hAnsi="Arial" w:cs="Arial"/>
                <w:color w:val="231F20"/>
                <w:spacing w:val="-1"/>
                <w:szCs w:val="24"/>
              </w:rPr>
              <w:t xml:space="preserve">ll-time equivalent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between June-Sept with core training dates</w:t>
            </w:r>
            <w:r w:rsidR="00F266C8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</w:t>
            </w:r>
            <w:r w:rsidRPr="00DD1745">
              <w:rPr>
                <w:rFonts w:ascii="Arial" w:hAnsi="Arial" w:cs="Arial"/>
                <w:color w:val="231F20"/>
                <w:spacing w:val="-1"/>
                <w:szCs w:val="24"/>
              </w:rPr>
              <w:t>in July and Aug. Flexible and part-time options available</w:t>
            </w:r>
          </w:p>
          <w:p w14:paraId="595F2802" w14:textId="77777777" w:rsidR="00E935A5" w:rsidRPr="00C74C3B" w:rsidRDefault="00DD1745" w:rsidP="00C74C3B">
            <w:pPr>
              <w:ind w:left="426" w:right="495"/>
              <w:jc w:val="center"/>
              <w:rPr>
                <w:rFonts w:ascii="Arial" w:hAnsi="Arial" w:cs="Arial"/>
                <w:color w:val="231F2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7030A0"/>
                <w:sz w:val="23"/>
                <w:szCs w:val="23"/>
              </w:rPr>
              <w:t xml:space="preserve">Application </w:t>
            </w:r>
            <w:r w:rsidR="00490AA9" w:rsidRPr="00DD1745">
              <w:rPr>
                <w:rFonts w:ascii="Arial" w:hAnsi="Arial" w:cs="Arial"/>
                <w:b/>
                <w:color w:val="7030A0"/>
                <w:sz w:val="23"/>
                <w:szCs w:val="23"/>
              </w:rPr>
              <w:t xml:space="preserve">Deadline: </w:t>
            </w:r>
            <w:r w:rsidR="008B1A5B">
              <w:rPr>
                <w:rFonts w:ascii="Arial" w:hAnsi="Arial" w:cs="Arial"/>
                <w:sz w:val="23"/>
                <w:szCs w:val="23"/>
              </w:rPr>
              <w:t>16</w:t>
            </w:r>
            <w:r w:rsidRPr="00DD1745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Feb </w:t>
            </w:r>
            <w:r w:rsidR="00BC319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B0E93" w:rsidRPr="00DD1745">
              <w:rPr>
                <w:rFonts w:ascii="Arial" w:hAnsi="Arial" w:cs="Arial"/>
                <w:b/>
                <w:color w:val="7030A0"/>
                <w:sz w:val="23"/>
                <w:szCs w:val="23"/>
              </w:rPr>
              <w:t>Interview</w:t>
            </w:r>
            <w:proofErr w:type="gramEnd"/>
            <w:r w:rsidR="00E935A5" w:rsidRPr="00DD1745">
              <w:rPr>
                <w:rFonts w:ascii="Arial" w:hAnsi="Arial" w:cs="Arial"/>
                <w:b/>
                <w:color w:val="7030A0"/>
                <w:sz w:val="23"/>
                <w:szCs w:val="23"/>
              </w:rPr>
              <w:t xml:space="preserve"> date</w:t>
            </w:r>
            <w:r w:rsidR="00E935A5" w:rsidRPr="00DD1745">
              <w:rPr>
                <w:rFonts w:ascii="Arial" w:hAnsi="Arial" w:cs="Arial"/>
                <w:color w:val="231F20"/>
                <w:sz w:val="23"/>
                <w:szCs w:val="23"/>
              </w:rPr>
              <w:t xml:space="preserve">: </w:t>
            </w:r>
            <w:r w:rsidR="008B1A5B">
              <w:rPr>
                <w:rFonts w:ascii="Arial" w:hAnsi="Arial" w:cs="Arial"/>
                <w:color w:val="231F20"/>
                <w:sz w:val="23"/>
                <w:szCs w:val="23"/>
              </w:rPr>
              <w:t>30</w:t>
            </w:r>
            <w:r w:rsidR="008B1A5B" w:rsidRPr="008B1A5B">
              <w:rPr>
                <w:rFonts w:ascii="Arial" w:hAnsi="Arial" w:cs="Arial"/>
                <w:color w:val="231F20"/>
                <w:sz w:val="23"/>
                <w:szCs w:val="23"/>
                <w:vertAlign w:val="superscript"/>
              </w:rPr>
              <w:t>th</w:t>
            </w:r>
            <w:r w:rsidR="008B1A5B">
              <w:rPr>
                <w:rFonts w:ascii="Arial" w:hAnsi="Arial" w:cs="Arial"/>
                <w:color w:val="231F20"/>
                <w:sz w:val="23"/>
                <w:szCs w:val="23"/>
              </w:rPr>
              <w:t xml:space="preserve"> March</w:t>
            </w:r>
            <w:r w:rsidR="00DB0E93" w:rsidRPr="00DD1745">
              <w:rPr>
                <w:rFonts w:ascii="Arial" w:hAnsi="Arial" w:cs="Arial"/>
                <w:color w:val="231F20"/>
                <w:sz w:val="23"/>
                <w:szCs w:val="23"/>
              </w:rPr>
              <w:t xml:space="preserve"> </w:t>
            </w:r>
            <w:r w:rsidR="00490AA9" w:rsidRPr="00DD1745">
              <w:rPr>
                <w:rFonts w:ascii="Arial" w:hAnsi="Arial" w:cs="Arial"/>
                <w:color w:val="231F20"/>
                <w:sz w:val="23"/>
                <w:szCs w:val="23"/>
              </w:rPr>
              <w:t>(conducted remotely</w:t>
            </w:r>
            <w:r w:rsidR="00E935A5" w:rsidRPr="00DD1745">
              <w:rPr>
                <w:rFonts w:ascii="Arial" w:hAnsi="Arial" w:cs="Arial"/>
                <w:color w:val="231F20"/>
                <w:sz w:val="23"/>
                <w:szCs w:val="23"/>
              </w:rPr>
              <w:t>)</w:t>
            </w:r>
          </w:p>
        </w:tc>
      </w:tr>
    </w:tbl>
    <w:p w14:paraId="2A43FA63" w14:textId="77777777" w:rsidR="00261388" w:rsidRDefault="00AC5FA5" w:rsidP="00E935A5">
      <w:pPr>
        <w:ind w:left="426" w:right="495"/>
        <w:jc w:val="center"/>
        <w:rPr>
          <w:rFonts w:ascii="Arial" w:eastAsia="Arial Narrow" w:hAnsi="Arial" w:cs="Arial"/>
          <w:color w:val="F65112"/>
          <w:spacing w:val="-1"/>
          <w:sz w:val="8"/>
          <w:szCs w:val="24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46E218FB" wp14:editId="6AE530D2">
            <wp:simplePos x="0" y="0"/>
            <wp:positionH relativeFrom="column">
              <wp:posOffset>4857750</wp:posOffset>
            </wp:positionH>
            <wp:positionV relativeFrom="paragraph">
              <wp:posOffset>12065</wp:posOffset>
            </wp:positionV>
            <wp:extent cx="837565" cy="590179"/>
            <wp:effectExtent l="0" t="0" r="635" b="635"/>
            <wp:wrapNone/>
            <wp:docPr id="10" name="Picture 10" descr="GCU Strapline Logo (Colour)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CU Strapline Logo (Colour) 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9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9F1" w14:textId="77777777" w:rsidR="00261388" w:rsidRDefault="00261388" w:rsidP="00E935A5">
      <w:pPr>
        <w:ind w:left="426" w:right="495"/>
        <w:jc w:val="center"/>
        <w:rPr>
          <w:rFonts w:ascii="Arial" w:eastAsia="Arial Narrow" w:hAnsi="Arial" w:cs="Arial"/>
          <w:color w:val="F65112"/>
          <w:spacing w:val="-1"/>
          <w:sz w:val="8"/>
          <w:szCs w:val="24"/>
        </w:rPr>
      </w:pPr>
    </w:p>
    <w:p w14:paraId="73F7BB16" w14:textId="77777777" w:rsidR="00E81278" w:rsidRPr="00607851" w:rsidRDefault="00087E50" w:rsidP="00607851">
      <w:pPr>
        <w:ind w:left="426" w:right="495"/>
        <w:rPr>
          <w:rFonts w:ascii="Arial Narrow" w:eastAsia="Arial Narrow" w:hAnsi="Arial Narrow" w:cs="Arial Narrow"/>
          <w:color w:val="242021"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58EC7BF" wp14:editId="0191D41D">
            <wp:simplePos x="0" y="0"/>
            <wp:positionH relativeFrom="column">
              <wp:posOffset>5796280</wp:posOffset>
            </wp:positionH>
            <wp:positionV relativeFrom="paragraph">
              <wp:posOffset>59943</wp:posOffset>
            </wp:positionV>
            <wp:extent cx="778374" cy="394970"/>
            <wp:effectExtent l="0" t="0" r="3175" b="5080"/>
            <wp:wrapNone/>
            <wp:docPr id="11" name="Picture 11" descr="KeeleUni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eleUni-RGB_Colou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74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02">
        <w:rPr>
          <w:rFonts w:ascii="Arial Narrow" w:eastAsia="Arial Narrow" w:hAnsi="Arial Narrow" w:cs="Arial Narrow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831B66" wp14:editId="0ABF011C">
            <wp:simplePos x="0" y="0"/>
            <wp:positionH relativeFrom="column">
              <wp:posOffset>207010</wp:posOffset>
            </wp:positionH>
            <wp:positionV relativeFrom="paragraph">
              <wp:posOffset>9127490</wp:posOffset>
            </wp:positionV>
            <wp:extent cx="1259840" cy="887730"/>
            <wp:effectExtent l="0" t="0" r="0" b="7620"/>
            <wp:wrapNone/>
            <wp:docPr id="4" name="Picture 4" descr="GCU Strapline Logo (Colour)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U Strapline Logo (Colour) 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02">
        <w:rPr>
          <w:rFonts w:ascii="Arial Narrow" w:eastAsia="Arial Narrow" w:hAnsi="Arial Narrow" w:cs="Arial Narrow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9A4113" wp14:editId="24BF4EB2">
            <wp:simplePos x="0" y="0"/>
            <wp:positionH relativeFrom="column">
              <wp:posOffset>207010</wp:posOffset>
            </wp:positionH>
            <wp:positionV relativeFrom="paragraph">
              <wp:posOffset>9127490</wp:posOffset>
            </wp:positionV>
            <wp:extent cx="1259840" cy="887730"/>
            <wp:effectExtent l="0" t="0" r="0" b="7620"/>
            <wp:wrapNone/>
            <wp:docPr id="3" name="Picture 3" descr="GCU Strapline Logo (Colour)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U Strapline Logo (Colour) 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85">
        <w:rPr>
          <w:rFonts w:ascii="Arial Narrow" w:eastAsia="Arial Narrow" w:hAnsi="Arial Narrow" w:cs="Arial Narrow"/>
          <w:noProof/>
          <w:sz w:val="16"/>
          <w:szCs w:val="16"/>
          <w:lang w:val="en-GB" w:eastAsia="en-GB"/>
        </w:rPr>
        <w:t xml:space="preserve"> </w:t>
      </w:r>
      <w:r w:rsidR="00607851" w:rsidRPr="00E94060">
        <w:rPr>
          <w:rFonts w:ascii="Arial Narrow" w:eastAsia="Arial Narrow" w:hAnsi="Arial Narrow" w:cs="Arial Narrow"/>
          <w:noProof/>
          <w:sz w:val="16"/>
          <w:szCs w:val="16"/>
          <w:lang w:val="en-GB" w:eastAsia="en-GB"/>
        </w:rPr>
        <w:drawing>
          <wp:inline distT="0" distB="0" distL="0" distR="0" wp14:anchorId="5A3ABF81" wp14:editId="1AD1A496">
            <wp:extent cx="880981" cy="305580"/>
            <wp:effectExtent l="0" t="0" r="0" b="0"/>
            <wp:docPr id="20" name="Picture 4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48" cy="32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851" w:rsidRPr="00EF66A7"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drawing>
          <wp:inline distT="0" distB="0" distL="0" distR="0" wp14:anchorId="77A3D778" wp14:editId="638E13A6">
            <wp:extent cx="469265" cy="453083"/>
            <wp:effectExtent l="0" t="0" r="6985" b="4445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2" cy="4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85"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t xml:space="preserve">  </w:t>
      </w:r>
      <w:r w:rsidR="00607851"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drawing>
          <wp:inline distT="0" distB="0" distL="0" distR="0" wp14:anchorId="5C94A749" wp14:editId="4DE28F82">
            <wp:extent cx="809625" cy="41220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LFORD LOGO_CMYK_PRINT_30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45" cy="4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C85"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t xml:space="preserve"> </w:t>
      </w:r>
      <w:r w:rsidR="00607851" w:rsidRPr="00EF66A7"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drawing>
          <wp:inline distT="0" distB="0" distL="0" distR="0" wp14:anchorId="07A84EF6" wp14:editId="5EE9F9F3">
            <wp:extent cx="1131909" cy="243205"/>
            <wp:effectExtent l="19050" t="19050" r="11430" b="23495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3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72" cy="2932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90000"/>
                          <a:lumOff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C85">
        <w:rPr>
          <w:rFonts w:ascii="Arial Narrow" w:eastAsia="Arial Narrow" w:hAnsi="Arial Narrow" w:cs="Arial Narrow"/>
          <w:noProof/>
          <w:sz w:val="20"/>
          <w:szCs w:val="20"/>
        </w:rPr>
        <w:t xml:space="preserve">    </w:t>
      </w:r>
      <w:r w:rsidR="0060740D"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w:drawing>
          <wp:inline distT="0" distB="0" distL="0" distR="0" wp14:anchorId="5126BD29" wp14:editId="5633BE96">
            <wp:extent cx="938802" cy="4044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E logo 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69" cy="4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278" w:rsidRPr="00607851" w:rsidSect="00C66F0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0485" w14:textId="77777777" w:rsidR="00C21EDD" w:rsidRDefault="00C21EDD" w:rsidP="00567193">
      <w:r>
        <w:separator/>
      </w:r>
    </w:p>
  </w:endnote>
  <w:endnote w:type="continuationSeparator" w:id="0">
    <w:p w14:paraId="449CF960" w14:textId="77777777" w:rsidR="00C21EDD" w:rsidRDefault="00C21EDD" w:rsidP="005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6187" w14:textId="77777777" w:rsidR="00C21EDD" w:rsidRDefault="00C21EDD" w:rsidP="00567193">
      <w:r>
        <w:separator/>
      </w:r>
    </w:p>
  </w:footnote>
  <w:footnote w:type="continuationSeparator" w:id="0">
    <w:p w14:paraId="5E19F01D" w14:textId="77777777" w:rsidR="00C21EDD" w:rsidRDefault="00C21EDD" w:rsidP="0056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F8D4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21298_"/>
      </v:shape>
    </w:pict>
  </w:numPicBullet>
  <w:abstractNum w:abstractNumId="0" w15:restartNumberingAfterBreak="0">
    <w:nsid w:val="0ED66A00"/>
    <w:multiLevelType w:val="hybridMultilevel"/>
    <w:tmpl w:val="7D6C00DA"/>
    <w:lvl w:ilvl="0" w:tplc="A6C213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69CC"/>
    <w:multiLevelType w:val="hybridMultilevel"/>
    <w:tmpl w:val="F8FED09C"/>
    <w:lvl w:ilvl="0" w:tplc="A6C2133A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6CDE"/>
    <w:multiLevelType w:val="hybridMultilevel"/>
    <w:tmpl w:val="934AF34A"/>
    <w:lvl w:ilvl="0" w:tplc="A6C213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3EE1"/>
    <w:multiLevelType w:val="hybridMultilevel"/>
    <w:tmpl w:val="B008C6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97601D0"/>
    <w:multiLevelType w:val="hybridMultilevel"/>
    <w:tmpl w:val="7494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3339"/>
    <w:multiLevelType w:val="hybridMultilevel"/>
    <w:tmpl w:val="7F40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C36"/>
    <w:multiLevelType w:val="hybridMultilevel"/>
    <w:tmpl w:val="235625FA"/>
    <w:lvl w:ilvl="0" w:tplc="A6C2133A">
      <w:start w:val="1"/>
      <w:numFmt w:val="bullet"/>
      <w:lvlText w:val=""/>
      <w:lvlPicBulletId w:val="0"/>
      <w:lvlJc w:val="left"/>
      <w:pPr>
        <w:ind w:left="305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7" w15:restartNumberingAfterBreak="0">
    <w:nsid w:val="5AC03E7D"/>
    <w:multiLevelType w:val="hybridMultilevel"/>
    <w:tmpl w:val="1A0ED5FC"/>
    <w:lvl w:ilvl="0" w:tplc="A6C2133A">
      <w:start w:val="1"/>
      <w:numFmt w:val="bullet"/>
      <w:lvlText w:val=""/>
      <w:lvlPicBulletId w:val="0"/>
      <w:lvlJc w:val="left"/>
      <w:pPr>
        <w:ind w:left="305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8" w15:restartNumberingAfterBreak="0">
    <w:nsid w:val="662C72FE"/>
    <w:multiLevelType w:val="hybridMultilevel"/>
    <w:tmpl w:val="B3208858"/>
    <w:lvl w:ilvl="0" w:tplc="341C80BC">
      <w:start w:val="1"/>
      <w:numFmt w:val="bullet"/>
      <w:lvlText w:val=""/>
      <w:lvlJc w:val="left"/>
      <w:pPr>
        <w:ind w:left="2699" w:hanging="360"/>
      </w:pPr>
      <w:rPr>
        <w:rFonts w:ascii="Symbol" w:eastAsia="Symbol" w:hAnsi="Symbol" w:hint="default"/>
        <w:color w:val="231F20"/>
        <w:w w:val="99"/>
        <w:sz w:val="20"/>
        <w:szCs w:val="20"/>
      </w:rPr>
    </w:lvl>
    <w:lvl w:ilvl="1" w:tplc="48A66514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2" w:tplc="23107EB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3" w:tplc="A868186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4" w:tplc="77C65138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5" w:tplc="4928F214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6" w:tplc="AEEE686E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7" w:tplc="A0F0C2EA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  <w:lvl w:ilvl="8" w:tplc="372E457A">
      <w:start w:val="1"/>
      <w:numFmt w:val="bullet"/>
      <w:lvlText w:val="•"/>
      <w:lvlJc w:val="left"/>
      <w:pPr>
        <w:ind w:left="9297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8"/>
    <w:rsid w:val="00042F50"/>
    <w:rsid w:val="00046224"/>
    <w:rsid w:val="00053BD7"/>
    <w:rsid w:val="000643AD"/>
    <w:rsid w:val="00071BEB"/>
    <w:rsid w:val="00087E50"/>
    <w:rsid w:val="000B0C85"/>
    <w:rsid w:val="000B7206"/>
    <w:rsid w:val="000E5ECE"/>
    <w:rsid w:val="001902B4"/>
    <w:rsid w:val="00240EE0"/>
    <w:rsid w:val="00261388"/>
    <w:rsid w:val="0027752A"/>
    <w:rsid w:val="00286D63"/>
    <w:rsid w:val="002B5255"/>
    <w:rsid w:val="002D7CB7"/>
    <w:rsid w:val="002E0534"/>
    <w:rsid w:val="00334A36"/>
    <w:rsid w:val="0033660C"/>
    <w:rsid w:val="00347628"/>
    <w:rsid w:val="00374303"/>
    <w:rsid w:val="0038442D"/>
    <w:rsid w:val="00387123"/>
    <w:rsid w:val="003A1E68"/>
    <w:rsid w:val="003A4FC7"/>
    <w:rsid w:val="004000E8"/>
    <w:rsid w:val="00400A96"/>
    <w:rsid w:val="00412562"/>
    <w:rsid w:val="00417253"/>
    <w:rsid w:val="00430101"/>
    <w:rsid w:val="0043169B"/>
    <w:rsid w:val="004621A1"/>
    <w:rsid w:val="00490AA9"/>
    <w:rsid w:val="004B708E"/>
    <w:rsid w:val="004E54B0"/>
    <w:rsid w:val="00500060"/>
    <w:rsid w:val="00506E79"/>
    <w:rsid w:val="00521C2B"/>
    <w:rsid w:val="0053234E"/>
    <w:rsid w:val="005325AF"/>
    <w:rsid w:val="00560A03"/>
    <w:rsid w:val="00567193"/>
    <w:rsid w:val="005724BA"/>
    <w:rsid w:val="005961DC"/>
    <w:rsid w:val="005A2CC2"/>
    <w:rsid w:val="005C03B7"/>
    <w:rsid w:val="005C58B9"/>
    <w:rsid w:val="005C5AE0"/>
    <w:rsid w:val="005D2443"/>
    <w:rsid w:val="005D397E"/>
    <w:rsid w:val="005E115D"/>
    <w:rsid w:val="005F3DC6"/>
    <w:rsid w:val="0060740D"/>
    <w:rsid w:val="00607851"/>
    <w:rsid w:val="00611D91"/>
    <w:rsid w:val="006216E6"/>
    <w:rsid w:val="0067127C"/>
    <w:rsid w:val="00690CD0"/>
    <w:rsid w:val="006C041A"/>
    <w:rsid w:val="006E30A4"/>
    <w:rsid w:val="00710AB5"/>
    <w:rsid w:val="00732CF4"/>
    <w:rsid w:val="007331C0"/>
    <w:rsid w:val="007365A3"/>
    <w:rsid w:val="007550A2"/>
    <w:rsid w:val="00756CA8"/>
    <w:rsid w:val="00757974"/>
    <w:rsid w:val="007D0F4C"/>
    <w:rsid w:val="007E0FA8"/>
    <w:rsid w:val="007E3A02"/>
    <w:rsid w:val="0084212C"/>
    <w:rsid w:val="008428C0"/>
    <w:rsid w:val="00846053"/>
    <w:rsid w:val="00850131"/>
    <w:rsid w:val="00854C65"/>
    <w:rsid w:val="00874E64"/>
    <w:rsid w:val="00881ED8"/>
    <w:rsid w:val="00883911"/>
    <w:rsid w:val="00886E92"/>
    <w:rsid w:val="008B1A5B"/>
    <w:rsid w:val="008B639F"/>
    <w:rsid w:val="008C12DE"/>
    <w:rsid w:val="008E666F"/>
    <w:rsid w:val="00904919"/>
    <w:rsid w:val="00905B9D"/>
    <w:rsid w:val="0093137C"/>
    <w:rsid w:val="009540A0"/>
    <w:rsid w:val="0097004A"/>
    <w:rsid w:val="00971703"/>
    <w:rsid w:val="009722BE"/>
    <w:rsid w:val="00996E31"/>
    <w:rsid w:val="009A0D22"/>
    <w:rsid w:val="009A3664"/>
    <w:rsid w:val="009E1754"/>
    <w:rsid w:val="009F52C2"/>
    <w:rsid w:val="009F5C98"/>
    <w:rsid w:val="00A11CB4"/>
    <w:rsid w:val="00A23070"/>
    <w:rsid w:val="00A27FB1"/>
    <w:rsid w:val="00A7257E"/>
    <w:rsid w:val="00A73C6C"/>
    <w:rsid w:val="00A9361F"/>
    <w:rsid w:val="00AA75E6"/>
    <w:rsid w:val="00AC5FA5"/>
    <w:rsid w:val="00B14F38"/>
    <w:rsid w:val="00B42433"/>
    <w:rsid w:val="00B67008"/>
    <w:rsid w:val="00B9455E"/>
    <w:rsid w:val="00BA4F1F"/>
    <w:rsid w:val="00BC3197"/>
    <w:rsid w:val="00BC58AB"/>
    <w:rsid w:val="00BE35AC"/>
    <w:rsid w:val="00C21EDD"/>
    <w:rsid w:val="00C66F02"/>
    <w:rsid w:val="00C74C3B"/>
    <w:rsid w:val="00C93785"/>
    <w:rsid w:val="00CD2273"/>
    <w:rsid w:val="00CD33A3"/>
    <w:rsid w:val="00CD3A2B"/>
    <w:rsid w:val="00CE6D4E"/>
    <w:rsid w:val="00CF2937"/>
    <w:rsid w:val="00CF39FA"/>
    <w:rsid w:val="00CF59AE"/>
    <w:rsid w:val="00D04E83"/>
    <w:rsid w:val="00D545A9"/>
    <w:rsid w:val="00D63207"/>
    <w:rsid w:val="00D7138F"/>
    <w:rsid w:val="00D77635"/>
    <w:rsid w:val="00D931E8"/>
    <w:rsid w:val="00DB0E93"/>
    <w:rsid w:val="00DC1AC6"/>
    <w:rsid w:val="00DD1745"/>
    <w:rsid w:val="00E0332D"/>
    <w:rsid w:val="00E11566"/>
    <w:rsid w:val="00E2770A"/>
    <w:rsid w:val="00E40DCE"/>
    <w:rsid w:val="00E56ED1"/>
    <w:rsid w:val="00E67267"/>
    <w:rsid w:val="00E71A06"/>
    <w:rsid w:val="00E77167"/>
    <w:rsid w:val="00E81278"/>
    <w:rsid w:val="00E935A5"/>
    <w:rsid w:val="00E94060"/>
    <w:rsid w:val="00EF64EB"/>
    <w:rsid w:val="00EF66A7"/>
    <w:rsid w:val="00F07D20"/>
    <w:rsid w:val="00F140AE"/>
    <w:rsid w:val="00F20719"/>
    <w:rsid w:val="00F266C8"/>
    <w:rsid w:val="00F316AF"/>
    <w:rsid w:val="00F53074"/>
    <w:rsid w:val="00F6037D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674A"/>
  <w15:docId w15:val="{DD08EF91-635E-4203-9AD6-80406BA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289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2699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0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E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93"/>
  </w:style>
  <w:style w:type="paragraph" w:styleId="Footer">
    <w:name w:val="footer"/>
    <w:basedOn w:val="Normal"/>
    <w:link w:val="FooterChar"/>
    <w:uiPriority w:val="99"/>
    <w:unhideWhenUsed/>
    <w:rsid w:val="00567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93"/>
  </w:style>
  <w:style w:type="character" w:styleId="CommentReference">
    <w:name w:val="annotation reference"/>
    <w:basedOn w:val="DefaultParagraphFont"/>
    <w:uiPriority w:val="99"/>
    <w:semiHidden/>
    <w:unhideWhenUsed/>
    <w:rsid w:val="0087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6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1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youtu.be%2FyIzrIu6SLNc&amp;data=04%7C01%7CM.L.Fry%40soton.ac.uk%7C4604d49196fc4ef4783708d88aedc0b0%7C4a5378f929f44d3ebe89669d03ada9d8%7C0%7C0%7C637412101023300606%7CUnknown%7CTWFpbGZsb3d8eyJWIjoiMC4wLjAwMDAiLCJQIjoiV2luMzIiLCJBTiI6Ik1haWwiLCJXVCI6Mn0%3D%7C1000&amp;sdata=7TWC6B82a%2BnB09mhpvLvSvJYa066DoOvcPtmlAwLSRE%3D&amp;reserved=0" TargetMode="External"/><Relationship Id="rId23" Type="http://schemas.openxmlformats.org/officeDocument/2006/relationships/image" Target="media/image15.png"/><Relationship Id="rId10" Type="http://schemas.openxmlformats.org/officeDocument/2006/relationships/hyperlink" Target="https://www.google.co.uk/url?sa=i&amp;rct=j&amp;q=&amp;esrc=s&amp;source=images&amp;cd=&amp;cad=rja&amp;uact=8&amp;ved=2ahUKEwiZwIeykJrfAhUCKlAKHVNPCEgQjRx6BAgBEAU&amp;url=https://salearnership.co.za/radiography-learnerships/&amp;psig=AOvVaw1-5BuCKneQpMF3k-fD2jnX&amp;ust=1544698462499759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61FA-045E-4367-9068-BBB50DE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 M.L.</dc:creator>
  <cp:lastModifiedBy>Emma Tagg</cp:lastModifiedBy>
  <cp:revision>2</cp:revision>
  <cp:lastPrinted>2017-11-22T11:01:00Z</cp:lastPrinted>
  <dcterms:created xsi:type="dcterms:W3CDTF">2021-12-09T07:26:00Z</dcterms:created>
  <dcterms:modified xsi:type="dcterms:W3CDTF">2021-12-09T07:26:00Z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2015-11-11T00:00:00Z</vt:filetime>
  </property>
</Properties>
</file>